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C4F82" w:rsidRPr="00935A8C" w:rsidRDefault="00AC4F82" w:rsidP="00AC4F82">
      <w:pPr>
        <w:jc w:val="center"/>
      </w:pPr>
      <w:r>
        <w:t>SUBPART M:  REMOVALS, SUSPENSIONS AND INDUSTRY WIDE PROHIBITION</w:t>
      </w:r>
    </w:p>
    <w:sectPr w:rsidR="00AC4F82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5186">
      <w:r>
        <w:separator/>
      </w:r>
    </w:p>
  </w:endnote>
  <w:endnote w:type="continuationSeparator" w:id="0">
    <w:p w:rsidR="00000000" w:rsidRDefault="0045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5186">
      <w:r>
        <w:separator/>
      </w:r>
    </w:p>
  </w:footnote>
  <w:footnote w:type="continuationSeparator" w:id="0">
    <w:p w:rsidR="00000000" w:rsidRDefault="0045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5186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742D"/>
    <w:rsid w:val="00AC4F82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