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899" w:rsidRDefault="00061899" w:rsidP="000618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1899" w:rsidRDefault="00061899" w:rsidP="00061899">
      <w:pPr>
        <w:widowControl w:val="0"/>
        <w:autoSpaceDE w:val="0"/>
        <w:autoSpaceDN w:val="0"/>
        <w:adjustRightInd w:val="0"/>
        <w:jc w:val="center"/>
      </w:pPr>
      <w:r>
        <w:t>SUBPART J:  LOAN APPLICATION PRACTICES</w:t>
      </w:r>
    </w:p>
    <w:sectPr w:rsidR="00061899" w:rsidSect="000618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1899"/>
    <w:rsid w:val="00040261"/>
    <w:rsid w:val="00061899"/>
    <w:rsid w:val="004860F6"/>
    <w:rsid w:val="005C3366"/>
    <w:rsid w:val="00643D75"/>
    <w:rsid w:val="0080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LOAN APPLICATION PRACTICES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LOAN APPLICATION PRACTICES</dc:title>
  <dc:subject/>
  <dc:creator>Illinois General Assembly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