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2E" w:rsidRDefault="008C532E" w:rsidP="008C53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32E" w:rsidRDefault="008C532E" w:rsidP="008C53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1050.430  Late Audit Reports</w:t>
      </w:r>
      <w:r>
        <w:t xml:space="preserve"> </w:t>
      </w:r>
    </w:p>
    <w:p w:rsidR="008C532E" w:rsidRDefault="008C532E" w:rsidP="008C532E">
      <w:pPr>
        <w:widowControl w:val="0"/>
        <w:autoSpaceDE w:val="0"/>
        <w:autoSpaceDN w:val="0"/>
        <w:adjustRightInd w:val="0"/>
      </w:pPr>
    </w:p>
    <w:p w:rsidR="008C532E" w:rsidRDefault="008C532E" w:rsidP="008C532E">
      <w:pPr>
        <w:widowControl w:val="0"/>
        <w:autoSpaceDE w:val="0"/>
        <w:autoSpaceDN w:val="0"/>
        <w:adjustRightInd w:val="0"/>
      </w:pPr>
      <w:r>
        <w:t xml:space="preserve">Audit reports not delivered within 90 days after the date specified in Section 3-2 of the Act, unless extended for cause by the </w:t>
      </w:r>
      <w:r w:rsidR="00C359A1">
        <w:t>Director</w:t>
      </w:r>
      <w:r>
        <w:t xml:space="preserve">, shall cause the licensee to pay a fee at the rate of $50 per calendar day for up to three months. </w:t>
      </w:r>
      <w:r w:rsidR="00874677">
        <w:t xml:space="preserve"> </w:t>
      </w:r>
      <w:r>
        <w:t xml:space="preserve">An independent auditor may be appointed by the </w:t>
      </w:r>
      <w:r w:rsidR="00C359A1">
        <w:t xml:space="preserve">Director </w:t>
      </w:r>
      <w:r>
        <w:t>at the expense of the licensee at any time after the 90</w:t>
      </w:r>
      <w:r w:rsidRPr="00C359A1">
        <w:rPr>
          <w:vertAlign w:val="superscript"/>
        </w:rPr>
        <w:t>th</w:t>
      </w:r>
      <w:r>
        <w:t xml:space="preserve"> day.  To qualify for an extension of time, a licensee shall apply to the </w:t>
      </w:r>
      <w:r w:rsidR="00C359A1">
        <w:t xml:space="preserve">Director </w:t>
      </w:r>
      <w:r>
        <w:t>in writing at leas</w:t>
      </w:r>
      <w:r w:rsidR="00C359A1">
        <w:t xml:space="preserve">t </w:t>
      </w:r>
      <w:r>
        <w:t xml:space="preserve">15 days prior to the deadline. </w:t>
      </w:r>
      <w:r w:rsidR="00874677">
        <w:t xml:space="preserve"> </w:t>
      </w:r>
      <w:r>
        <w:t xml:space="preserve">In determining whether to grant an extension of time, the </w:t>
      </w:r>
      <w:r w:rsidR="00C359A1">
        <w:t xml:space="preserve">Director </w:t>
      </w:r>
      <w:r>
        <w:t xml:space="preserve">shall consider whether </w:t>
      </w:r>
      <w:r w:rsidR="00C359A1">
        <w:t xml:space="preserve">the </w:t>
      </w:r>
      <w:r>
        <w:t xml:space="preserve">extension of time is based on conditions beyond the control of the licensee. </w:t>
      </w:r>
      <w:r w:rsidR="00874677">
        <w:t xml:space="preserve"> </w:t>
      </w:r>
      <w:r>
        <w:t xml:space="preserve">The </w:t>
      </w:r>
      <w:r w:rsidR="00C359A1">
        <w:t xml:space="preserve">Director </w:t>
      </w:r>
      <w:r>
        <w:t>shall appoint an independent auditor when the licensee is engaged in the activities of residential mortgage lending and has failed after the 90</w:t>
      </w:r>
      <w:r w:rsidRPr="00C359A1">
        <w:rPr>
          <w:vertAlign w:val="superscript"/>
        </w:rPr>
        <w:t>th</w:t>
      </w:r>
      <w:r>
        <w:t xml:space="preserve"> day to submit the required certified annual audited financial statements, and has not been granted an extension by the </w:t>
      </w:r>
      <w:r w:rsidR="00C359A1">
        <w:t>Director</w:t>
      </w:r>
      <w:r>
        <w:t xml:space="preserve">. </w:t>
      </w:r>
    </w:p>
    <w:p w:rsidR="00616202" w:rsidRDefault="00616202" w:rsidP="00616202">
      <w:pPr>
        <w:widowControl w:val="0"/>
        <w:autoSpaceDE w:val="0"/>
        <w:autoSpaceDN w:val="0"/>
        <w:adjustRightInd w:val="0"/>
      </w:pPr>
    </w:p>
    <w:p w:rsidR="00616202" w:rsidRPr="00D55B37" w:rsidRDefault="00616202" w:rsidP="0061620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24ED5">
        <w:t>14808</w:t>
      </w:r>
      <w:r w:rsidRPr="00D55B37">
        <w:t xml:space="preserve">, effective </w:t>
      </w:r>
      <w:r w:rsidR="00224ED5">
        <w:t>September 26, 2005</w:t>
      </w:r>
      <w:r w:rsidRPr="00D55B37">
        <w:t>)</w:t>
      </w:r>
      <w:r>
        <w:t xml:space="preserve"> </w:t>
      </w:r>
    </w:p>
    <w:sectPr w:rsidR="00616202" w:rsidRPr="00D55B37" w:rsidSect="008C53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32E"/>
    <w:rsid w:val="00224ED5"/>
    <w:rsid w:val="00564504"/>
    <w:rsid w:val="00596148"/>
    <w:rsid w:val="005C3366"/>
    <w:rsid w:val="00614159"/>
    <w:rsid w:val="00616202"/>
    <w:rsid w:val="00874677"/>
    <w:rsid w:val="008C532E"/>
    <w:rsid w:val="008F46AE"/>
    <w:rsid w:val="00C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6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