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2151" w:rsidRDefault="00BA2151" w:rsidP="00BA215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A2151" w:rsidRDefault="00BA2151" w:rsidP="00BA2151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1000.3400  Payments to Contractors</w:t>
      </w:r>
      <w:r>
        <w:t xml:space="preserve"> </w:t>
      </w:r>
    </w:p>
    <w:p w:rsidR="00BA2151" w:rsidRDefault="00BA2151" w:rsidP="00BA2151">
      <w:pPr>
        <w:widowControl w:val="0"/>
        <w:autoSpaceDE w:val="0"/>
        <w:autoSpaceDN w:val="0"/>
        <w:adjustRightInd w:val="0"/>
      </w:pPr>
    </w:p>
    <w:p w:rsidR="00BA2151" w:rsidRDefault="00BA2151" w:rsidP="00BA2151">
      <w:pPr>
        <w:widowControl w:val="0"/>
        <w:autoSpaceDE w:val="0"/>
        <w:autoSpaceDN w:val="0"/>
        <w:adjustRightInd w:val="0"/>
      </w:pPr>
      <w:r>
        <w:t xml:space="preserve">No lender shall make a payment of any proceeds of a high risk home loan to a contractor under a home improvement contract other than: </w:t>
      </w:r>
    </w:p>
    <w:p w:rsidR="00610396" w:rsidRDefault="00610396" w:rsidP="00BA2151">
      <w:pPr>
        <w:widowControl w:val="0"/>
        <w:autoSpaceDE w:val="0"/>
        <w:autoSpaceDN w:val="0"/>
        <w:adjustRightInd w:val="0"/>
      </w:pPr>
    </w:p>
    <w:p w:rsidR="00BA2151" w:rsidRDefault="00BA2151" w:rsidP="00BA2151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by instrument payable to the borrower or jointly to the borrower and the contractor; or </w:t>
      </w:r>
    </w:p>
    <w:p w:rsidR="00610396" w:rsidRDefault="00610396" w:rsidP="00BA2151">
      <w:pPr>
        <w:widowControl w:val="0"/>
        <w:autoSpaceDE w:val="0"/>
        <w:autoSpaceDN w:val="0"/>
        <w:adjustRightInd w:val="0"/>
        <w:ind w:left="1440" w:hanging="720"/>
      </w:pPr>
    </w:p>
    <w:p w:rsidR="00BA2151" w:rsidRDefault="00BA2151" w:rsidP="00BA2151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at the election of the borrower, by a third party escrow agent in accordance with the terms established in a written agreement signed by the borrower, the lender, and the contractor before the date of payment. </w:t>
      </w:r>
    </w:p>
    <w:p w:rsidR="00BA2151" w:rsidRDefault="00BA2151" w:rsidP="00BA2151">
      <w:pPr>
        <w:widowControl w:val="0"/>
        <w:autoSpaceDE w:val="0"/>
        <w:autoSpaceDN w:val="0"/>
        <w:adjustRightInd w:val="0"/>
        <w:ind w:left="1440" w:hanging="720"/>
      </w:pPr>
    </w:p>
    <w:p w:rsidR="00BA2151" w:rsidRDefault="00BA2151" w:rsidP="00BA2151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25 Ill. Reg. 6152, effective May 17, 2001) </w:t>
      </w:r>
    </w:p>
    <w:sectPr w:rsidR="00BA2151" w:rsidSect="00BA215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A2151"/>
    <w:rsid w:val="0020188B"/>
    <w:rsid w:val="005C3366"/>
    <w:rsid w:val="00610396"/>
    <w:rsid w:val="00786884"/>
    <w:rsid w:val="008248D1"/>
    <w:rsid w:val="00BA2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1000</vt:lpstr>
    </vt:vector>
  </TitlesOfParts>
  <Company>state of illinois</Company>
  <LinksUpToDate>false</LinksUpToDate>
  <CharactersWithSpaces>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1000</dc:title>
  <dc:subject/>
  <dc:creator>Illinois General Assembly</dc:creator>
  <cp:keywords/>
  <dc:description/>
  <cp:lastModifiedBy>Roberts, John</cp:lastModifiedBy>
  <cp:revision>3</cp:revision>
  <dcterms:created xsi:type="dcterms:W3CDTF">2012-06-21T23:25:00Z</dcterms:created>
  <dcterms:modified xsi:type="dcterms:W3CDTF">2012-06-21T23:25:00Z</dcterms:modified>
</cp:coreProperties>
</file>