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BE" w:rsidRDefault="00CE00BE" w:rsidP="00CE00BE">
      <w:pPr>
        <w:widowControl w:val="0"/>
        <w:autoSpaceDE w:val="0"/>
        <w:autoSpaceDN w:val="0"/>
        <w:adjustRightInd w:val="0"/>
      </w:pPr>
      <w:bookmarkStart w:id="0" w:name="_GoBack"/>
      <w:bookmarkEnd w:id="0"/>
    </w:p>
    <w:p w:rsidR="00CE00BE" w:rsidRDefault="00CE00BE" w:rsidP="00CE00BE">
      <w:pPr>
        <w:widowControl w:val="0"/>
        <w:autoSpaceDE w:val="0"/>
        <w:autoSpaceDN w:val="0"/>
        <w:adjustRightInd w:val="0"/>
      </w:pPr>
      <w:r>
        <w:rPr>
          <w:b/>
          <w:bCs/>
        </w:rPr>
        <w:t>Section 1000.1450  Charges and Fees</w:t>
      </w:r>
      <w:r>
        <w:t xml:space="preserve"> </w:t>
      </w:r>
    </w:p>
    <w:p w:rsidR="00CE00BE" w:rsidRDefault="00CE00BE" w:rsidP="00CE00BE">
      <w:pPr>
        <w:widowControl w:val="0"/>
        <w:autoSpaceDE w:val="0"/>
        <w:autoSpaceDN w:val="0"/>
        <w:adjustRightInd w:val="0"/>
      </w:pPr>
    </w:p>
    <w:p w:rsidR="00CE00BE" w:rsidRDefault="00CE00BE" w:rsidP="00CE00BE">
      <w:pPr>
        <w:widowControl w:val="0"/>
        <w:autoSpaceDE w:val="0"/>
        <w:autoSpaceDN w:val="0"/>
        <w:adjustRightInd w:val="0"/>
      </w:pPr>
      <w:r>
        <w:t xml:space="preserve">An association may charge a fee for making any payment or transfer or for maintaining a third-party account provided a schedule of all charges and fees is given to the depositor when an account is opened.  Such charges and fees may be changed from time to time provided the depositor is given a revised schedule of such changes. </w:t>
      </w:r>
    </w:p>
    <w:sectPr w:rsidR="00CE00BE" w:rsidSect="00CE0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0BE"/>
    <w:rsid w:val="005C3366"/>
    <w:rsid w:val="007B7601"/>
    <w:rsid w:val="00B34E11"/>
    <w:rsid w:val="00BC3231"/>
    <w:rsid w:val="00CE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