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A80" w:rsidRDefault="00A01A80" w:rsidP="00A01A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1A80" w:rsidRDefault="00A01A80" w:rsidP="00A01A8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1000.1440  Overdraft Privilege</w:t>
      </w:r>
      <w:r>
        <w:t xml:space="preserve"> </w:t>
      </w:r>
    </w:p>
    <w:p w:rsidR="00A01A80" w:rsidRDefault="00A01A80" w:rsidP="00A01A80">
      <w:pPr>
        <w:widowControl w:val="0"/>
        <w:autoSpaceDE w:val="0"/>
        <w:autoSpaceDN w:val="0"/>
        <w:adjustRightInd w:val="0"/>
      </w:pPr>
    </w:p>
    <w:p w:rsidR="00A01A80" w:rsidRDefault="00A01A80" w:rsidP="00A01A80">
      <w:pPr>
        <w:widowControl w:val="0"/>
        <w:autoSpaceDE w:val="0"/>
        <w:autoSpaceDN w:val="0"/>
        <w:adjustRightInd w:val="0"/>
      </w:pPr>
      <w:r>
        <w:t xml:space="preserve">An association may extend a line of credit in the form of overdraft privileges to holders of third-party payment accounts. </w:t>
      </w:r>
    </w:p>
    <w:sectPr w:rsidR="00A01A80" w:rsidSect="00A01A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1A80"/>
    <w:rsid w:val="001A5713"/>
    <w:rsid w:val="00582F36"/>
    <w:rsid w:val="005C3366"/>
    <w:rsid w:val="00687205"/>
    <w:rsid w:val="00A0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2012-06-21T23:22:00Z</dcterms:modified>
</cp:coreProperties>
</file>