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92" w:rsidRDefault="00625392" w:rsidP="00625392">
      <w:pPr>
        <w:widowControl w:val="0"/>
        <w:autoSpaceDE w:val="0"/>
        <w:autoSpaceDN w:val="0"/>
        <w:adjustRightInd w:val="0"/>
      </w:pPr>
      <w:bookmarkStart w:id="0" w:name="_GoBack"/>
      <w:bookmarkEnd w:id="0"/>
    </w:p>
    <w:p w:rsidR="00625392" w:rsidRDefault="00625392" w:rsidP="00625392">
      <w:pPr>
        <w:widowControl w:val="0"/>
        <w:autoSpaceDE w:val="0"/>
        <w:autoSpaceDN w:val="0"/>
        <w:adjustRightInd w:val="0"/>
      </w:pPr>
      <w:r>
        <w:rPr>
          <w:b/>
          <w:bCs/>
        </w:rPr>
        <w:t>Section 1000.1120  Application</w:t>
      </w:r>
      <w:r>
        <w:t xml:space="preserve"> </w:t>
      </w:r>
    </w:p>
    <w:p w:rsidR="00625392" w:rsidRDefault="00625392" w:rsidP="00625392">
      <w:pPr>
        <w:widowControl w:val="0"/>
        <w:autoSpaceDE w:val="0"/>
        <w:autoSpaceDN w:val="0"/>
        <w:adjustRightInd w:val="0"/>
      </w:pPr>
    </w:p>
    <w:p w:rsidR="00625392" w:rsidRDefault="00625392" w:rsidP="00625392">
      <w:pPr>
        <w:widowControl w:val="0"/>
        <w:autoSpaceDE w:val="0"/>
        <w:autoSpaceDN w:val="0"/>
        <w:adjustRightInd w:val="0"/>
        <w:ind w:left="1440" w:hanging="720"/>
      </w:pPr>
      <w:r>
        <w:t>a)</w:t>
      </w:r>
      <w:r>
        <w:tab/>
        <w:t xml:space="preserve">An association may apply for a branch office or for a change of location of its home office provided that the applicant obtains the prescribed form of application and form of notice and related instructions from the Director unless waived pursuant to Section 1000.1110(d). </w:t>
      </w:r>
    </w:p>
    <w:p w:rsidR="00625392" w:rsidRDefault="00625392" w:rsidP="00625392">
      <w:pPr>
        <w:widowControl w:val="0"/>
        <w:autoSpaceDE w:val="0"/>
        <w:autoSpaceDN w:val="0"/>
        <w:adjustRightInd w:val="0"/>
        <w:ind w:left="1440" w:hanging="720"/>
      </w:pPr>
    </w:p>
    <w:p w:rsidR="00625392" w:rsidRDefault="00625392" w:rsidP="00625392">
      <w:pPr>
        <w:widowControl w:val="0"/>
        <w:autoSpaceDE w:val="0"/>
        <w:autoSpaceDN w:val="0"/>
        <w:adjustRightInd w:val="0"/>
        <w:ind w:left="1440" w:hanging="720"/>
      </w:pPr>
      <w:r>
        <w:t>b)</w:t>
      </w:r>
      <w:r>
        <w:tab/>
        <w:t xml:space="preserve">An application is considered complete and a priority filing date is established when the Director determines that all required information has been submitted on the prescribed form along with the appropriate filing fee required by Section 1000.110(c) or (d) of this Part. </w:t>
      </w:r>
    </w:p>
    <w:p w:rsidR="00625392" w:rsidRDefault="00625392" w:rsidP="00625392">
      <w:pPr>
        <w:widowControl w:val="0"/>
        <w:autoSpaceDE w:val="0"/>
        <w:autoSpaceDN w:val="0"/>
        <w:adjustRightInd w:val="0"/>
        <w:ind w:left="1440" w:hanging="720"/>
      </w:pPr>
    </w:p>
    <w:p w:rsidR="00625392" w:rsidRDefault="00625392" w:rsidP="00625392">
      <w:pPr>
        <w:widowControl w:val="0"/>
        <w:autoSpaceDE w:val="0"/>
        <w:autoSpaceDN w:val="0"/>
        <w:adjustRightInd w:val="0"/>
        <w:ind w:left="1440" w:hanging="720"/>
      </w:pPr>
      <w:r>
        <w:t>c)</w:t>
      </w:r>
      <w:r>
        <w:tab/>
        <w:t xml:space="preserve">Changes to all but material information of the application may be made up to the time approval/denial is determined.  For purposes of this section material information is defined as but is not limited to: </w:t>
      </w:r>
    </w:p>
    <w:p w:rsidR="00625392" w:rsidRDefault="00625392" w:rsidP="00625392">
      <w:pPr>
        <w:widowControl w:val="0"/>
        <w:autoSpaceDE w:val="0"/>
        <w:autoSpaceDN w:val="0"/>
        <w:adjustRightInd w:val="0"/>
        <w:ind w:left="1440"/>
      </w:pPr>
    </w:p>
    <w:p w:rsidR="00625392" w:rsidRDefault="00625392" w:rsidP="00625392">
      <w:pPr>
        <w:widowControl w:val="0"/>
        <w:autoSpaceDE w:val="0"/>
        <w:autoSpaceDN w:val="0"/>
        <w:adjustRightInd w:val="0"/>
        <w:ind w:left="1440"/>
      </w:pPr>
      <w:r>
        <w:t>1)</w:t>
      </w:r>
      <w:r>
        <w:tab/>
        <w:t xml:space="preserve">Association name; </w:t>
      </w:r>
    </w:p>
    <w:p w:rsidR="00625392" w:rsidRDefault="00625392" w:rsidP="00625392">
      <w:pPr>
        <w:widowControl w:val="0"/>
        <w:autoSpaceDE w:val="0"/>
        <w:autoSpaceDN w:val="0"/>
        <w:adjustRightInd w:val="0"/>
        <w:ind w:left="1440"/>
      </w:pPr>
    </w:p>
    <w:p w:rsidR="00625392" w:rsidRDefault="00625392" w:rsidP="00625392">
      <w:pPr>
        <w:widowControl w:val="0"/>
        <w:autoSpaceDE w:val="0"/>
        <w:autoSpaceDN w:val="0"/>
        <w:adjustRightInd w:val="0"/>
        <w:ind w:left="1440"/>
      </w:pPr>
      <w:r>
        <w:t>2)</w:t>
      </w:r>
      <w:r>
        <w:tab/>
        <w:t xml:space="preserve">Association address; </w:t>
      </w:r>
    </w:p>
    <w:p w:rsidR="00625392" w:rsidRDefault="00625392" w:rsidP="00625392">
      <w:pPr>
        <w:widowControl w:val="0"/>
        <w:autoSpaceDE w:val="0"/>
        <w:autoSpaceDN w:val="0"/>
        <w:adjustRightInd w:val="0"/>
        <w:ind w:left="1440"/>
      </w:pPr>
    </w:p>
    <w:p w:rsidR="00625392" w:rsidRDefault="00625392" w:rsidP="00625392">
      <w:pPr>
        <w:widowControl w:val="0"/>
        <w:autoSpaceDE w:val="0"/>
        <w:autoSpaceDN w:val="0"/>
        <w:adjustRightInd w:val="0"/>
        <w:ind w:left="1440"/>
      </w:pPr>
      <w:r>
        <w:t>3)</w:t>
      </w:r>
      <w:r>
        <w:tab/>
        <w:t xml:space="preserve">Nature and purpose of application; and </w:t>
      </w:r>
    </w:p>
    <w:p w:rsidR="00625392" w:rsidRDefault="00625392" w:rsidP="00625392">
      <w:pPr>
        <w:widowControl w:val="0"/>
        <w:autoSpaceDE w:val="0"/>
        <w:autoSpaceDN w:val="0"/>
        <w:adjustRightInd w:val="0"/>
        <w:ind w:left="2166" w:hanging="726"/>
      </w:pPr>
    </w:p>
    <w:p w:rsidR="00625392" w:rsidRDefault="00625392" w:rsidP="00625392">
      <w:pPr>
        <w:widowControl w:val="0"/>
        <w:autoSpaceDE w:val="0"/>
        <w:autoSpaceDN w:val="0"/>
        <w:adjustRightInd w:val="0"/>
        <w:ind w:left="2166" w:hanging="726"/>
      </w:pPr>
      <w:r>
        <w:t>4)</w:t>
      </w:r>
      <w:r>
        <w:tab/>
        <w:t xml:space="preserve">Any other information which if changed, would likely cause the approval or denial decision to be reversed. </w:t>
      </w:r>
    </w:p>
    <w:p w:rsidR="00625392" w:rsidRDefault="00625392" w:rsidP="00625392">
      <w:pPr>
        <w:widowControl w:val="0"/>
        <w:autoSpaceDE w:val="0"/>
        <w:autoSpaceDN w:val="0"/>
        <w:adjustRightInd w:val="0"/>
        <w:ind w:left="2160" w:hanging="720"/>
      </w:pPr>
    </w:p>
    <w:p w:rsidR="00625392" w:rsidRPr="00D55B37" w:rsidRDefault="00625392">
      <w:pPr>
        <w:pStyle w:val="JCARSourceNote"/>
        <w:ind w:left="720"/>
      </w:pPr>
      <w:r w:rsidRPr="00D55B37">
        <w:t xml:space="preserve">(Source:  </w:t>
      </w:r>
      <w:r>
        <w:t>Amended</w:t>
      </w:r>
      <w:r w:rsidRPr="00D55B37">
        <w:t xml:space="preserve"> at </w:t>
      </w:r>
      <w:r>
        <w:t>30 I</w:t>
      </w:r>
      <w:r w:rsidRPr="00D55B37">
        <w:t xml:space="preserve">ll. Reg. </w:t>
      </w:r>
      <w:r w:rsidR="002D10EF">
        <w:t>18990</w:t>
      </w:r>
      <w:r w:rsidRPr="00D55B37">
        <w:t xml:space="preserve">, effective </w:t>
      </w:r>
      <w:r w:rsidR="002D10EF">
        <w:t>December 1, 2006</w:t>
      </w:r>
      <w:r w:rsidRPr="00D55B37">
        <w:t>)</w:t>
      </w:r>
    </w:p>
    <w:sectPr w:rsidR="00625392" w:rsidRPr="00D55B37" w:rsidSect="0062539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432" w:rsidRDefault="00187432">
      <w:r>
        <w:separator/>
      </w:r>
    </w:p>
  </w:endnote>
  <w:endnote w:type="continuationSeparator" w:id="0">
    <w:p w:rsidR="00187432" w:rsidRDefault="0018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432" w:rsidRDefault="00187432">
      <w:r>
        <w:separator/>
      </w:r>
    </w:p>
  </w:footnote>
  <w:footnote w:type="continuationSeparator" w:id="0">
    <w:p w:rsidR="00187432" w:rsidRDefault="00187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87432"/>
    <w:rsid w:val="001C7D95"/>
    <w:rsid w:val="001E3074"/>
    <w:rsid w:val="00210783"/>
    <w:rsid w:val="00225354"/>
    <w:rsid w:val="002524EC"/>
    <w:rsid w:val="00260DAD"/>
    <w:rsid w:val="00271D6C"/>
    <w:rsid w:val="00292C0A"/>
    <w:rsid w:val="002A643F"/>
    <w:rsid w:val="002D10E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05070"/>
    <w:rsid w:val="006205BF"/>
    <w:rsid w:val="00625392"/>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AE5AAD"/>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778A0"/>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3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3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