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1" w:rsidRDefault="00B64CF1" w:rsidP="00B64C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CF1" w:rsidRDefault="00B64CF1" w:rsidP="00B64C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1000.290  Redlining</w:t>
      </w:r>
      <w:r>
        <w:t xml:space="preserve"> </w:t>
      </w:r>
    </w:p>
    <w:p w:rsidR="00B64CF1" w:rsidRDefault="00B64CF1" w:rsidP="00B64CF1">
      <w:pPr>
        <w:widowControl w:val="0"/>
        <w:autoSpaceDE w:val="0"/>
        <w:autoSpaceDN w:val="0"/>
        <w:adjustRightInd w:val="0"/>
      </w:pPr>
    </w:p>
    <w:p w:rsidR="00B64CF1" w:rsidRDefault="00B64CF1" w:rsidP="00B64CF1">
      <w:pPr>
        <w:widowControl w:val="0"/>
        <w:autoSpaceDE w:val="0"/>
        <w:autoSpaceDN w:val="0"/>
        <w:adjustRightInd w:val="0"/>
      </w:pPr>
      <w:r>
        <w:t xml:space="preserve">"Redlining" is the practice of arbitrarily varying the terms or application procedures or refusing to grant a mortgage loan within a specific geographic area on the grounds that the specific parcel of real estate proposed as collateral for the loan is located within said specific geographic area. </w:t>
      </w:r>
    </w:p>
    <w:sectPr w:rsidR="00B64CF1" w:rsidSect="00B64C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CF1"/>
    <w:rsid w:val="00186FD5"/>
    <w:rsid w:val="00265A8D"/>
    <w:rsid w:val="005C3366"/>
    <w:rsid w:val="00B64CF1"/>
    <w:rsid w:val="00F1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