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BF" w:rsidRDefault="002731BF" w:rsidP="002731BF">
      <w:pPr>
        <w:widowControl w:val="0"/>
        <w:autoSpaceDE w:val="0"/>
        <w:autoSpaceDN w:val="0"/>
        <w:adjustRightInd w:val="0"/>
      </w:pPr>
      <w:bookmarkStart w:id="0" w:name="_GoBack"/>
      <w:bookmarkEnd w:id="0"/>
    </w:p>
    <w:p w:rsidR="002731BF" w:rsidRDefault="002731BF" w:rsidP="002731BF">
      <w:pPr>
        <w:widowControl w:val="0"/>
        <w:autoSpaceDE w:val="0"/>
        <w:autoSpaceDN w:val="0"/>
        <w:adjustRightInd w:val="0"/>
      </w:pPr>
      <w:r>
        <w:rPr>
          <w:b/>
          <w:bCs/>
        </w:rPr>
        <w:t>Section 500.440  Computation of Time</w:t>
      </w:r>
      <w:r>
        <w:t xml:space="preserve"> </w:t>
      </w:r>
    </w:p>
    <w:p w:rsidR="002731BF" w:rsidRDefault="002731BF" w:rsidP="002731BF">
      <w:pPr>
        <w:widowControl w:val="0"/>
        <w:autoSpaceDE w:val="0"/>
        <w:autoSpaceDN w:val="0"/>
        <w:adjustRightInd w:val="0"/>
      </w:pPr>
    </w:p>
    <w:p w:rsidR="002731BF" w:rsidRDefault="002731BF" w:rsidP="002731BF">
      <w:pPr>
        <w:widowControl w:val="0"/>
        <w:autoSpaceDE w:val="0"/>
        <w:autoSpaceDN w:val="0"/>
        <w:adjustRightInd w:val="0"/>
      </w:pPr>
      <w:r>
        <w:t xml:space="preserve">Computation of any period of time prescribed by this Subpart shall begin with the first business day following the date of filing of the documentation with the Board or Hearing Officer and shall run until the end of the last day, or the next following business day if the last day is a Saturday, Sunday, or legal holiday. Where the period of time is five (5) days or less, Saturdays, Sundays, and legal holidays shall be excluded in the computation of time. Notice requirements shall be construed to mean notice received, but  proof that notice was dispatched by means reasonably calculated to be received by the prescribed date shall be prima facie proof that notice was timely received. </w:t>
      </w:r>
    </w:p>
    <w:sectPr w:rsidR="002731BF" w:rsidSect="00273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1BF"/>
    <w:rsid w:val="002731BF"/>
    <w:rsid w:val="005C3366"/>
    <w:rsid w:val="0094011C"/>
    <w:rsid w:val="00BD3BE9"/>
    <w:rsid w:val="00FD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