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C8A" w:rsidRDefault="00DD5C8A" w:rsidP="00DD5C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5C8A" w:rsidRDefault="00DD5C8A" w:rsidP="00DD5C8A">
      <w:pPr>
        <w:widowControl w:val="0"/>
        <w:autoSpaceDE w:val="0"/>
        <w:autoSpaceDN w:val="0"/>
        <w:adjustRightInd w:val="0"/>
        <w:jc w:val="center"/>
      </w:pPr>
      <w:r>
        <w:t>PART 397</w:t>
      </w:r>
    </w:p>
    <w:p w:rsidR="00DD5C8A" w:rsidRDefault="00DD5C8A" w:rsidP="00DD5C8A">
      <w:pPr>
        <w:widowControl w:val="0"/>
        <w:autoSpaceDE w:val="0"/>
        <w:autoSpaceDN w:val="0"/>
        <w:adjustRightInd w:val="0"/>
        <w:jc w:val="center"/>
      </w:pPr>
      <w:r>
        <w:t>CORPORATE FIDUCIARY RECEIVERSHIP ACCOUNT</w:t>
      </w:r>
    </w:p>
    <w:p w:rsidR="00DD5C8A" w:rsidRDefault="00DD5C8A" w:rsidP="00DD5C8A">
      <w:pPr>
        <w:widowControl w:val="0"/>
        <w:autoSpaceDE w:val="0"/>
        <w:autoSpaceDN w:val="0"/>
        <w:adjustRightInd w:val="0"/>
      </w:pPr>
    </w:p>
    <w:sectPr w:rsidR="00DD5C8A" w:rsidSect="00DD5C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5C8A"/>
    <w:rsid w:val="00160A90"/>
    <w:rsid w:val="005C3366"/>
    <w:rsid w:val="006472D9"/>
    <w:rsid w:val="00AE687A"/>
    <w:rsid w:val="00DD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397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397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