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AE" w:rsidRDefault="005A1CAE" w:rsidP="001F17F2">
      <w:pPr>
        <w:rPr>
          <w:b/>
          <w:bCs/>
        </w:rPr>
      </w:pPr>
      <w:bookmarkStart w:id="0" w:name="_GoBack"/>
      <w:bookmarkEnd w:id="0"/>
    </w:p>
    <w:p w:rsidR="001F17F2" w:rsidRPr="003E43AF" w:rsidRDefault="001F17F2" w:rsidP="001F17F2">
      <w:pPr>
        <w:rPr>
          <w:b/>
        </w:rPr>
      </w:pPr>
      <w:r w:rsidRPr="003E43AF">
        <w:rPr>
          <w:b/>
          <w:bCs/>
        </w:rPr>
        <w:t xml:space="preserve">Section 365.30 </w:t>
      </w:r>
      <w:r w:rsidRPr="003E43AF">
        <w:rPr>
          <w:b/>
        </w:rPr>
        <w:t xml:space="preserve"> Applicability of Rule</w:t>
      </w:r>
    </w:p>
    <w:p w:rsidR="001F17F2" w:rsidRPr="003E43AF" w:rsidRDefault="001F17F2" w:rsidP="001F17F2"/>
    <w:p w:rsidR="00EB424E" w:rsidRPr="00935A8C" w:rsidRDefault="001F17F2" w:rsidP="001F17F2">
      <w:r w:rsidRPr="003E43AF">
        <w:t xml:space="preserve">This </w:t>
      </w:r>
      <w:r w:rsidR="001815BA">
        <w:t>P</w:t>
      </w:r>
      <w:r w:rsidRPr="003E43AF">
        <w:t xml:space="preserve">art shall apply only to </w:t>
      </w:r>
      <w:r w:rsidR="001815BA">
        <w:t>p</w:t>
      </w:r>
      <w:r w:rsidRPr="003E43AF">
        <w:t xml:space="preserve">ayday </w:t>
      </w:r>
      <w:r w:rsidR="001815BA">
        <w:t>l</w:t>
      </w:r>
      <w:r w:rsidRPr="003E43AF">
        <w:t xml:space="preserve">oans made by a </w:t>
      </w:r>
      <w:r w:rsidR="001815BA">
        <w:t>b</w:t>
      </w:r>
      <w:r w:rsidRPr="003E43AF">
        <w:t xml:space="preserve">ank.  Products and services offered by a </w:t>
      </w:r>
      <w:r w:rsidR="001815BA">
        <w:t>b</w:t>
      </w:r>
      <w:r w:rsidRPr="003E43AF">
        <w:t>ank that are not offered by lenders governed by the PLRA shall not be</w:t>
      </w:r>
      <w:r w:rsidR="001815BA">
        <w:t xml:space="preserve"> subject to this Part.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67C2">
      <w:r>
        <w:separator/>
      </w:r>
    </w:p>
  </w:endnote>
  <w:endnote w:type="continuationSeparator" w:id="0">
    <w:p w:rsidR="00000000" w:rsidRDefault="00E0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67C2">
      <w:r>
        <w:separator/>
      </w:r>
    </w:p>
  </w:footnote>
  <w:footnote w:type="continuationSeparator" w:id="0">
    <w:p w:rsidR="00000000" w:rsidRDefault="00E0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815BA"/>
    <w:rsid w:val="001C7D95"/>
    <w:rsid w:val="001E3074"/>
    <w:rsid w:val="001F17F2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A5053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A1CA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67C2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A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