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465" w:rsidRDefault="00D96465" w:rsidP="00D964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6465" w:rsidRDefault="00D96465" w:rsidP="00D9646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350.60  Procedure</w:t>
      </w:r>
      <w:r>
        <w:t xml:space="preserve"> </w:t>
      </w:r>
    </w:p>
    <w:p w:rsidR="00D96465" w:rsidRDefault="00D96465" w:rsidP="00D96465">
      <w:pPr>
        <w:widowControl w:val="0"/>
        <w:autoSpaceDE w:val="0"/>
        <w:autoSpaceDN w:val="0"/>
        <w:adjustRightInd w:val="0"/>
      </w:pPr>
    </w:p>
    <w:p w:rsidR="00D96465" w:rsidRDefault="00D96465" w:rsidP="00D96465">
      <w:pPr>
        <w:widowControl w:val="0"/>
        <w:autoSpaceDE w:val="0"/>
        <w:autoSpaceDN w:val="0"/>
        <w:adjustRightInd w:val="0"/>
      </w:pPr>
      <w:r>
        <w:t xml:space="preserve">A state bank may request a declaratory ruling pursuant to Section 5-150(a) of the Illinois Administrative Procedure Act [5 ILCS 100/5-150(a)] from the Commissioner that an ADC lending transaction is permissible by submitting a written request to the Commissioner which describes the proposed transaction and addresses the factors set forth in Section 350.50. </w:t>
      </w:r>
    </w:p>
    <w:sectPr w:rsidR="00D96465" w:rsidSect="00D964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6465"/>
    <w:rsid w:val="005C3366"/>
    <w:rsid w:val="007A7935"/>
    <w:rsid w:val="00993FF7"/>
    <w:rsid w:val="00D96465"/>
    <w:rsid w:val="00F9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