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81F04" w14:textId="77777777" w:rsidR="0098461D" w:rsidRPr="0098461D" w:rsidRDefault="0098461D" w:rsidP="0098461D">
      <w:pPr>
        <w:shd w:val="clear" w:color="auto" w:fill="FFFFFF"/>
        <w:rPr>
          <w:color w:val="1B1B1B"/>
        </w:rPr>
      </w:pPr>
    </w:p>
    <w:p w14:paraId="172AD564" w14:textId="77777777" w:rsidR="0098461D" w:rsidRPr="009C39C3" w:rsidRDefault="0098461D" w:rsidP="0098461D">
      <w:pPr>
        <w:shd w:val="clear" w:color="auto" w:fill="FFFFFF"/>
        <w:rPr>
          <w:color w:val="1B1B1B"/>
        </w:rPr>
      </w:pPr>
      <w:r>
        <w:rPr>
          <w:b/>
          <w:bCs/>
          <w:color w:val="1B1B1B"/>
        </w:rPr>
        <w:t xml:space="preserve">Section </w:t>
      </w:r>
      <w:r w:rsidRPr="009C39C3">
        <w:rPr>
          <w:b/>
          <w:bCs/>
          <w:color w:val="1B1B1B"/>
        </w:rPr>
        <w:t>345.24</w:t>
      </w:r>
      <w:r>
        <w:rPr>
          <w:b/>
          <w:bCs/>
          <w:color w:val="1B1B1B"/>
        </w:rPr>
        <w:t xml:space="preserve">0 </w:t>
      </w:r>
      <w:r w:rsidRPr="009C39C3">
        <w:rPr>
          <w:b/>
          <w:bCs/>
          <w:color w:val="1B1B1B"/>
        </w:rPr>
        <w:t xml:space="preserve"> Service </w:t>
      </w:r>
      <w:r>
        <w:rPr>
          <w:b/>
          <w:bCs/>
          <w:color w:val="1B1B1B"/>
        </w:rPr>
        <w:t>Test</w:t>
      </w:r>
    </w:p>
    <w:p w14:paraId="61491765" w14:textId="77777777" w:rsidR="0098461D" w:rsidRDefault="0098461D" w:rsidP="0098461D">
      <w:pPr>
        <w:shd w:val="clear" w:color="auto" w:fill="FFFFFF"/>
        <w:rPr>
          <w:color w:val="1B1B1B"/>
        </w:rPr>
      </w:pPr>
    </w:p>
    <w:p w14:paraId="4C137520" w14:textId="388DC0A4" w:rsidR="0098461D" w:rsidRPr="009C39C3" w:rsidRDefault="0098461D" w:rsidP="0098461D">
      <w:pPr>
        <w:shd w:val="clear" w:color="auto" w:fill="FFFFFF"/>
        <w:ind w:left="1440" w:hanging="720"/>
        <w:rPr>
          <w:color w:val="1B1B1B"/>
        </w:rPr>
      </w:pPr>
      <w:r w:rsidRPr="009C39C3">
        <w:rPr>
          <w:color w:val="1B1B1B"/>
        </w:rPr>
        <w:t>a)</w:t>
      </w:r>
      <w:r>
        <w:rPr>
          <w:color w:val="1B1B1B"/>
        </w:rPr>
        <w:tab/>
      </w:r>
      <w:r w:rsidRPr="006031D0">
        <w:rPr>
          <w:color w:val="1B1B1B"/>
        </w:rPr>
        <w:t xml:space="preserve">Scope of test. </w:t>
      </w:r>
      <w:r>
        <w:rPr>
          <w:color w:val="1B1B1B"/>
        </w:rPr>
        <w:t xml:space="preserve"> </w:t>
      </w:r>
      <w:r w:rsidRPr="009C39C3">
        <w:rPr>
          <w:color w:val="1B1B1B"/>
        </w:rPr>
        <w:t>The service test evaluates a bank</w:t>
      </w:r>
      <w:r>
        <w:rPr>
          <w:color w:val="1B1B1B"/>
        </w:rPr>
        <w:t>'</w:t>
      </w:r>
      <w:r w:rsidRPr="009C39C3">
        <w:rPr>
          <w:color w:val="1B1B1B"/>
        </w:rPr>
        <w:t>s record of helping to meet the credit needs of its assessment area by analyzing both the availability and effectiveness of a bank</w:t>
      </w:r>
      <w:r>
        <w:rPr>
          <w:color w:val="1B1B1B"/>
        </w:rPr>
        <w:t>'</w:t>
      </w:r>
      <w:r w:rsidRPr="009C39C3">
        <w:rPr>
          <w:color w:val="1B1B1B"/>
        </w:rPr>
        <w:t>s systems for delivering retail banking services and the extent and innovativeness of its community development services.</w:t>
      </w:r>
    </w:p>
    <w:p w14:paraId="21813AFF" w14:textId="77777777" w:rsidR="0098461D" w:rsidRDefault="0098461D" w:rsidP="0098461D">
      <w:pPr>
        <w:shd w:val="clear" w:color="auto" w:fill="FFFFFF"/>
        <w:rPr>
          <w:color w:val="1B1B1B"/>
        </w:rPr>
      </w:pPr>
    </w:p>
    <w:p w14:paraId="75C11177" w14:textId="1337805F" w:rsidR="0098461D" w:rsidRPr="009C39C3" w:rsidRDefault="0098461D" w:rsidP="0098461D">
      <w:pPr>
        <w:shd w:val="clear" w:color="auto" w:fill="FFFFFF"/>
        <w:ind w:left="1440" w:hanging="720"/>
        <w:rPr>
          <w:color w:val="1B1B1B"/>
        </w:rPr>
      </w:pPr>
      <w:r w:rsidRPr="009C39C3">
        <w:rPr>
          <w:color w:val="1B1B1B"/>
        </w:rPr>
        <w:t>b)</w:t>
      </w:r>
      <w:r>
        <w:rPr>
          <w:color w:val="1B1B1B"/>
        </w:rPr>
        <w:tab/>
      </w:r>
      <w:r w:rsidRPr="006031D0">
        <w:rPr>
          <w:color w:val="1B1B1B"/>
        </w:rPr>
        <w:t xml:space="preserve">Area benefited. </w:t>
      </w:r>
      <w:r>
        <w:rPr>
          <w:color w:val="1B1B1B"/>
        </w:rPr>
        <w:t xml:space="preserve"> </w:t>
      </w:r>
      <w:r w:rsidRPr="009C39C3">
        <w:rPr>
          <w:color w:val="1B1B1B"/>
        </w:rPr>
        <w:t>Community development services must benefit a bank</w:t>
      </w:r>
      <w:r>
        <w:rPr>
          <w:color w:val="1B1B1B"/>
        </w:rPr>
        <w:t>'</w:t>
      </w:r>
      <w:r w:rsidRPr="009C39C3">
        <w:rPr>
          <w:color w:val="1B1B1B"/>
        </w:rPr>
        <w:t xml:space="preserve">s assessment area or a broader </w:t>
      </w:r>
      <w:r>
        <w:rPr>
          <w:color w:val="1B1B1B"/>
        </w:rPr>
        <w:t>S</w:t>
      </w:r>
      <w:r w:rsidRPr="009C39C3">
        <w:rPr>
          <w:color w:val="1B1B1B"/>
        </w:rPr>
        <w:t>tatewide or regional area that includes the bank</w:t>
      </w:r>
      <w:r>
        <w:rPr>
          <w:color w:val="1B1B1B"/>
        </w:rPr>
        <w:t>'</w:t>
      </w:r>
      <w:r w:rsidRPr="009C39C3">
        <w:rPr>
          <w:color w:val="1B1B1B"/>
        </w:rPr>
        <w:t>s assessment area.</w:t>
      </w:r>
    </w:p>
    <w:p w14:paraId="0AC7F15A" w14:textId="77777777" w:rsidR="0098461D" w:rsidRDefault="0098461D" w:rsidP="0098461D">
      <w:pPr>
        <w:shd w:val="clear" w:color="auto" w:fill="FFFFFF"/>
        <w:rPr>
          <w:color w:val="1B1B1B"/>
        </w:rPr>
      </w:pPr>
    </w:p>
    <w:p w14:paraId="3382CB8F" w14:textId="79D941B7" w:rsidR="0098461D" w:rsidRPr="009C39C3" w:rsidRDefault="0098461D" w:rsidP="0098461D">
      <w:pPr>
        <w:shd w:val="clear" w:color="auto" w:fill="FFFFFF"/>
        <w:ind w:left="1440" w:hanging="720"/>
        <w:rPr>
          <w:color w:val="1B1B1B"/>
        </w:rPr>
      </w:pPr>
      <w:r w:rsidRPr="009C39C3">
        <w:rPr>
          <w:color w:val="1B1B1B"/>
        </w:rPr>
        <w:t>c)</w:t>
      </w:r>
      <w:r>
        <w:rPr>
          <w:color w:val="1B1B1B"/>
        </w:rPr>
        <w:tab/>
      </w:r>
      <w:r w:rsidRPr="006031D0">
        <w:rPr>
          <w:color w:val="1B1B1B"/>
        </w:rPr>
        <w:t xml:space="preserve">Affiliate service. </w:t>
      </w:r>
      <w:r>
        <w:rPr>
          <w:color w:val="1B1B1B"/>
        </w:rPr>
        <w:t xml:space="preserve"> </w:t>
      </w:r>
      <w:r w:rsidRPr="009C39C3">
        <w:rPr>
          <w:color w:val="1B1B1B"/>
        </w:rPr>
        <w:t>At a bank</w:t>
      </w:r>
      <w:r>
        <w:rPr>
          <w:color w:val="1B1B1B"/>
        </w:rPr>
        <w:t>'</w:t>
      </w:r>
      <w:r w:rsidRPr="009C39C3">
        <w:rPr>
          <w:color w:val="1B1B1B"/>
        </w:rPr>
        <w:t xml:space="preserve">s option, the </w:t>
      </w:r>
      <w:r>
        <w:rPr>
          <w:color w:val="1B1B1B"/>
        </w:rPr>
        <w:t>Secretary</w:t>
      </w:r>
      <w:r w:rsidRPr="009C39C3">
        <w:rPr>
          <w:color w:val="1B1B1B"/>
        </w:rPr>
        <w:t xml:space="preserve"> will consider, in its assessment of a bank</w:t>
      </w:r>
      <w:r>
        <w:rPr>
          <w:color w:val="1B1B1B"/>
        </w:rPr>
        <w:t>'</w:t>
      </w:r>
      <w:r w:rsidRPr="009C39C3">
        <w:rPr>
          <w:color w:val="1B1B1B"/>
        </w:rPr>
        <w:t>s service performance, a community development service provided by an affiliate of the bank, if the community development service is not claimed by any other institution</w:t>
      </w:r>
      <w:r>
        <w:rPr>
          <w:color w:val="1B1B1B"/>
        </w:rPr>
        <w:t xml:space="preserve"> and in this regard the bank shall monitor and keep records of whether such claims exist</w:t>
      </w:r>
      <w:r w:rsidRPr="009C39C3">
        <w:rPr>
          <w:color w:val="1B1B1B"/>
        </w:rPr>
        <w:t>.</w:t>
      </w:r>
    </w:p>
    <w:p w14:paraId="3BC7F9D4" w14:textId="77777777" w:rsidR="0098461D" w:rsidRDefault="0098461D" w:rsidP="0098461D">
      <w:pPr>
        <w:shd w:val="clear" w:color="auto" w:fill="FFFFFF"/>
        <w:rPr>
          <w:color w:val="1B1B1B"/>
        </w:rPr>
      </w:pPr>
    </w:p>
    <w:p w14:paraId="01C7FB6F" w14:textId="17161765" w:rsidR="0098461D" w:rsidRPr="009C39C3" w:rsidRDefault="0098461D" w:rsidP="0098461D">
      <w:pPr>
        <w:shd w:val="clear" w:color="auto" w:fill="FFFFFF"/>
        <w:ind w:left="1440" w:hanging="720"/>
        <w:rPr>
          <w:color w:val="1B1B1B"/>
        </w:rPr>
      </w:pPr>
      <w:r w:rsidRPr="009C39C3">
        <w:rPr>
          <w:color w:val="1B1B1B"/>
        </w:rPr>
        <w:t>d)</w:t>
      </w:r>
      <w:r>
        <w:rPr>
          <w:color w:val="1B1B1B"/>
        </w:rPr>
        <w:tab/>
      </w:r>
      <w:r w:rsidRPr="006031D0">
        <w:rPr>
          <w:color w:val="1B1B1B"/>
        </w:rPr>
        <w:t>Performance criteria</w:t>
      </w:r>
      <w:r w:rsidR="00ED03E8">
        <w:rPr>
          <w:color w:val="1B1B1B"/>
        </w:rPr>
        <w:t xml:space="preserve"> − </w:t>
      </w:r>
      <w:r w:rsidRPr="006031D0">
        <w:rPr>
          <w:color w:val="1B1B1B"/>
        </w:rPr>
        <w:t xml:space="preserve">retail banking services. </w:t>
      </w:r>
      <w:r>
        <w:rPr>
          <w:color w:val="1B1B1B"/>
        </w:rPr>
        <w:t xml:space="preserve"> </w:t>
      </w:r>
      <w:r w:rsidRPr="009C39C3">
        <w:rPr>
          <w:color w:val="1B1B1B"/>
        </w:rPr>
        <w:t xml:space="preserve">The </w:t>
      </w:r>
      <w:r>
        <w:rPr>
          <w:color w:val="1B1B1B"/>
        </w:rPr>
        <w:t>Secretary</w:t>
      </w:r>
      <w:r w:rsidRPr="009C39C3">
        <w:rPr>
          <w:color w:val="1B1B1B"/>
        </w:rPr>
        <w:t xml:space="preserve"> evaluates the availability and effectiveness of a bank</w:t>
      </w:r>
      <w:r>
        <w:rPr>
          <w:color w:val="1B1B1B"/>
        </w:rPr>
        <w:t>'</w:t>
      </w:r>
      <w:r w:rsidRPr="009C39C3">
        <w:rPr>
          <w:color w:val="1B1B1B"/>
        </w:rPr>
        <w:t>s systems for delivering retail banking services,</w:t>
      </w:r>
      <w:r>
        <w:rPr>
          <w:color w:val="1B1B1B"/>
        </w:rPr>
        <w:t xml:space="preserve"> considering the assessment factors in Section 345.200 and</w:t>
      </w:r>
      <w:r w:rsidRPr="009C39C3">
        <w:rPr>
          <w:color w:val="1B1B1B"/>
        </w:rPr>
        <w:t xml:space="preserve"> pursuant to the following criteria:</w:t>
      </w:r>
    </w:p>
    <w:p w14:paraId="70057463" w14:textId="77777777" w:rsidR="0098461D" w:rsidRDefault="0098461D" w:rsidP="0098461D">
      <w:pPr>
        <w:shd w:val="clear" w:color="auto" w:fill="FFFFFF"/>
        <w:rPr>
          <w:color w:val="1B1B1B"/>
        </w:rPr>
      </w:pPr>
    </w:p>
    <w:p w14:paraId="1C4EFA79" w14:textId="099C2FA3" w:rsidR="0098461D" w:rsidRPr="009C39C3" w:rsidRDefault="0098461D" w:rsidP="0098461D">
      <w:pPr>
        <w:shd w:val="clear" w:color="auto" w:fill="FFFFFF"/>
        <w:ind w:left="2160" w:hanging="720"/>
        <w:rPr>
          <w:color w:val="1B1B1B"/>
        </w:rPr>
      </w:pPr>
      <w:r w:rsidRPr="009C39C3">
        <w:rPr>
          <w:color w:val="1B1B1B"/>
        </w:rPr>
        <w:t>1)</w:t>
      </w:r>
      <w:r>
        <w:rPr>
          <w:color w:val="1B1B1B"/>
        </w:rPr>
        <w:tab/>
      </w:r>
      <w:r w:rsidRPr="009C39C3">
        <w:rPr>
          <w:color w:val="1B1B1B"/>
        </w:rPr>
        <w:t>The current distribution of the bank</w:t>
      </w:r>
      <w:r>
        <w:rPr>
          <w:color w:val="1B1B1B"/>
        </w:rPr>
        <w:t>'</w:t>
      </w:r>
      <w:r w:rsidRPr="009C39C3">
        <w:rPr>
          <w:color w:val="1B1B1B"/>
        </w:rPr>
        <w:t>s branches among low-, moderate-, middle-, and upper-income geographies;</w:t>
      </w:r>
    </w:p>
    <w:p w14:paraId="1CEBABC8" w14:textId="77777777" w:rsidR="0098461D" w:rsidRDefault="0098461D" w:rsidP="0098461D">
      <w:pPr>
        <w:shd w:val="clear" w:color="auto" w:fill="FFFFFF"/>
        <w:rPr>
          <w:color w:val="1B1B1B"/>
        </w:rPr>
      </w:pPr>
    </w:p>
    <w:p w14:paraId="1829D77F" w14:textId="33F85E5F" w:rsidR="0098461D" w:rsidRPr="009C39C3" w:rsidRDefault="0098461D" w:rsidP="0098461D">
      <w:pPr>
        <w:shd w:val="clear" w:color="auto" w:fill="FFFFFF"/>
        <w:ind w:left="2160" w:hanging="720"/>
        <w:rPr>
          <w:color w:val="1B1B1B"/>
        </w:rPr>
      </w:pPr>
      <w:r w:rsidRPr="009C39C3">
        <w:rPr>
          <w:color w:val="1B1B1B"/>
        </w:rPr>
        <w:t>2)</w:t>
      </w:r>
      <w:r>
        <w:rPr>
          <w:color w:val="1B1B1B"/>
        </w:rPr>
        <w:tab/>
      </w:r>
      <w:r w:rsidRPr="009C39C3">
        <w:rPr>
          <w:color w:val="1B1B1B"/>
        </w:rPr>
        <w:t>In the context of its current distribution of the bank</w:t>
      </w:r>
      <w:r>
        <w:rPr>
          <w:color w:val="1B1B1B"/>
        </w:rPr>
        <w:t>'</w:t>
      </w:r>
      <w:r w:rsidRPr="009C39C3">
        <w:rPr>
          <w:color w:val="1B1B1B"/>
        </w:rPr>
        <w:t>s branches, the bank</w:t>
      </w:r>
      <w:r>
        <w:rPr>
          <w:color w:val="1B1B1B"/>
        </w:rPr>
        <w:t>'</w:t>
      </w:r>
      <w:r w:rsidRPr="009C39C3">
        <w:rPr>
          <w:color w:val="1B1B1B"/>
        </w:rPr>
        <w:t>s record of opening and closing branches, particularly branches located in low- or moderate-income geographies or primarily serving low- or moderate-income individuals;</w:t>
      </w:r>
    </w:p>
    <w:p w14:paraId="183CF3B0" w14:textId="77777777" w:rsidR="0098461D" w:rsidRDefault="0098461D" w:rsidP="0098461D">
      <w:pPr>
        <w:shd w:val="clear" w:color="auto" w:fill="FFFFFF"/>
        <w:rPr>
          <w:color w:val="1B1B1B"/>
        </w:rPr>
      </w:pPr>
    </w:p>
    <w:p w14:paraId="755D6487" w14:textId="266BCD86" w:rsidR="0098461D" w:rsidRPr="009C39C3" w:rsidRDefault="0098461D" w:rsidP="0098461D">
      <w:pPr>
        <w:shd w:val="clear" w:color="auto" w:fill="FFFFFF"/>
        <w:ind w:left="2160" w:hanging="720"/>
        <w:rPr>
          <w:color w:val="1B1B1B"/>
        </w:rPr>
      </w:pPr>
      <w:r w:rsidRPr="009C39C3">
        <w:rPr>
          <w:color w:val="1B1B1B"/>
        </w:rPr>
        <w:t>3)</w:t>
      </w:r>
      <w:r>
        <w:rPr>
          <w:color w:val="1B1B1B"/>
        </w:rPr>
        <w:tab/>
      </w:r>
      <w:r w:rsidRPr="009C39C3">
        <w:rPr>
          <w:color w:val="1B1B1B"/>
        </w:rPr>
        <w:t>The availability and effectiveness of alternative systems for delivering retail banking services (</w:t>
      </w:r>
      <w:r w:rsidRPr="002157F1">
        <w:rPr>
          <w:color w:val="1B1B1B"/>
        </w:rPr>
        <w:t>e.g.</w:t>
      </w:r>
      <w:r w:rsidRPr="009C39C3">
        <w:rPr>
          <w:i/>
          <w:iCs/>
          <w:color w:val="1B1B1B"/>
        </w:rPr>
        <w:t>,</w:t>
      </w:r>
      <w:r>
        <w:rPr>
          <w:i/>
          <w:iCs/>
          <w:color w:val="1B1B1B"/>
        </w:rPr>
        <w:t xml:space="preserve"> </w:t>
      </w:r>
      <w:r w:rsidRPr="009C39C3">
        <w:rPr>
          <w:color w:val="1B1B1B"/>
        </w:rPr>
        <w:t xml:space="preserve">RSFs, </w:t>
      </w:r>
      <w:r w:rsidR="006810E1">
        <w:rPr>
          <w:color w:val="1B1B1B"/>
        </w:rPr>
        <w:t>surcharge-free RSFs within its ne</w:t>
      </w:r>
      <w:r w:rsidR="00D9185A">
        <w:rPr>
          <w:color w:val="1B1B1B"/>
        </w:rPr>
        <w:t>t</w:t>
      </w:r>
      <w:r w:rsidR="006810E1">
        <w:rPr>
          <w:color w:val="1B1B1B"/>
        </w:rPr>
        <w:t>work</w:t>
      </w:r>
      <w:r w:rsidR="00D9185A">
        <w:rPr>
          <w:color w:val="1B1B1B"/>
        </w:rPr>
        <w:t>,</w:t>
      </w:r>
      <w:r w:rsidR="006810E1">
        <w:rPr>
          <w:color w:val="1B1B1B"/>
        </w:rPr>
        <w:t xml:space="preserve"> </w:t>
      </w:r>
      <w:r w:rsidRPr="009C39C3">
        <w:rPr>
          <w:color w:val="1B1B1B"/>
        </w:rPr>
        <w:t>RSFs not owned or operated by or exclusively for the bank, banking by telephone or computer, loan production offices, bank-at-work or bank-by-mail programs) in low- and moderate-income geographies and to low- and moderate-income individuals;</w:t>
      </w:r>
    </w:p>
    <w:p w14:paraId="1AE674B9" w14:textId="77777777" w:rsidR="0098461D" w:rsidRDefault="0098461D" w:rsidP="0098461D">
      <w:pPr>
        <w:shd w:val="clear" w:color="auto" w:fill="FFFFFF"/>
        <w:rPr>
          <w:color w:val="1B1B1B"/>
        </w:rPr>
      </w:pPr>
    </w:p>
    <w:p w14:paraId="1618A36B" w14:textId="478F1104" w:rsidR="0098461D" w:rsidRDefault="0098461D" w:rsidP="0098461D">
      <w:pPr>
        <w:shd w:val="clear" w:color="auto" w:fill="FFFFFF"/>
        <w:ind w:left="2160" w:hanging="720"/>
        <w:rPr>
          <w:color w:val="1B1B1B"/>
        </w:rPr>
      </w:pPr>
      <w:r w:rsidRPr="009C39C3">
        <w:rPr>
          <w:color w:val="1B1B1B"/>
        </w:rPr>
        <w:t>4)</w:t>
      </w:r>
      <w:r>
        <w:rPr>
          <w:color w:val="1B1B1B"/>
        </w:rPr>
        <w:tab/>
      </w:r>
      <w:r w:rsidRPr="009C39C3">
        <w:rPr>
          <w:color w:val="1B1B1B"/>
        </w:rPr>
        <w:t>The range of services provided in low-, moderate-, middle-, and upper-income geographies and the degree to which the services are tailored to meet the needs of those geographies</w:t>
      </w:r>
      <w:r w:rsidR="00ED03E8">
        <w:rPr>
          <w:color w:val="1B1B1B"/>
        </w:rPr>
        <w:t xml:space="preserve">; and </w:t>
      </w:r>
    </w:p>
    <w:p w14:paraId="4A41FAEA" w14:textId="77777777" w:rsidR="0098461D" w:rsidRDefault="0098461D" w:rsidP="0098461D">
      <w:pPr>
        <w:shd w:val="clear" w:color="auto" w:fill="FFFFFF"/>
        <w:rPr>
          <w:color w:val="1B1B1B"/>
        </w:rPr>
      </w:pPr>
    </w:p>
    <w:p w14:paraId="6043C1F1" w14:textId="45DC9A09" w:rsidR="0098461D" w:rsidRDefault="0098461D" w:rsidP="0098461D">
      <w:pPr>
        <w:shd w:val="clear" w:color="auto" w:fill="FFFFFF"/>
        <w:ind w:left="2160" w:hanging="720"/>
        <w:rPr>
          <w:color w:val="1B1B1B"/>
        </w:rPr>
      </w:pPr>
      <w:r>
        <w:rPr>
          <w:color w:val="1B1B1B"/>
        </w:rPr>
        <w:t>5)</w:t>
      </w:r>
      <w:r>
        <w:rPr>
          <w:color w:val="1B1B1B"/>
        </w:rPr>
        <w:tab/>
        <w:t xml:space="preserve">The bank's </w:t>
      </w:r>
      <w:r w:rsidRPr="002318F6">
        <w:rPr>
          <w:color w:val="1B1B1B"/>
        </w:rPr>
        <w:t xml:space="preserve">record of effectively marketing its retail banking services to unbanked or underbanked persons and offering retail banking services targeted to meet the needs of unbanked and underbanked persons. In determining whether a </w:t>
      </w:r>
      <w:r>
        <w:rPr>
          <w:color w:val="1B1B1B"/>
        </w:rPr>
        <w:t>bank</w:t>
      </w:r>
      <w:r w:rsidRPr="002318F6">
        <w:rPr>
          <w:color w:val="1B1B1B"/>
        </w:rPr>
        <w:t xml:space="preserve"> offers retail banking </w:t>
      </w:r>
      <w:r>
        <w:rPr>
          <w:color w:val="1B1B1B"/>
        </w:rPr>
        <w:t xml:space="preserve">products and </w:t>
      </w:r>
      <w:r w:rsidRPr="002318F6">
        <w:rPr>
          <w:color w:val="1B1B1B"/>
        </w:rPr>
        <w:t xml:space="preserve">services </w:t>
      </w:r>
      <w:r w:rsidRPr="002318F6">
        <w:rPr>
          <w:color w:val="1B1B1B"/>
        </w:rPr>
        <w:lastRenderedPageBreak/>
        <w:t>targeted to meet the needs of unbanked and underbanked persons, the Department shall consider</w:t>
      </w:r>
      <w:r>
        <w:rPr>
          <w:color w:val="1B1B1B"/>
        </w:rPr>
        <w:t>:</w:t>
      </w:r>
    </w:p>
    <w:p w14:paraId="227419B6" w14:textId="77777777" w:rsidR="0098461D" w:rsidRDefault="0098461D" w:rsidP="0098461D">
      <w:pPr>
        <w:shd w:val="clear" w:color="auto" w:fill="FFFFFF"/>
        <w:rPr>
          <w:color w:val="1B1B1B"/>
        </w:rPr>
      </w:pPr>
    </w:p>
    <w:p w14:paraId="5B0B28D1" w14:textId="77777777" w:rsidR="0098461D" w:rsidRDefault="0098461D" w:rsidP="0098461D">
      <w:pPr>
        <w:shd w:val="clear" w:color="auto" w:fill="FFFFFF"/>
        <w:ind w:left="2880" w:hanging="810"/>
        <w:rPr>
          <w:color w:val="1B1B1B"/>
        </w:rPr>
      </w:pPr>
      <w:r>
        <w:rPr>
          <w:color w:val="1B1B1B"/>
        </w:rPr>
        <w:t>A)</w:t>
      </w:r>
      <w:r>
        <w:rPr>
          <w:color w:val="1B1B1B"/>
        </w:rPr>
        <w:tab/>
        <w:t xml:space="preserve">whether the bank offers accounts substantially and materially similar to </w:t>
      </w:r>
      <w:proofErr w:type="spellStart"/>
      <w:r>
        <w:rPr>
          <w:color w:val="1B1B1B"/>
        </w:rPr>
        <w:t>BankOn</w:t>
      </w:r>
      <w:proofErr w:type="spellEnd"/>
      <w:r>
        <w:rPr>
          <w:color w:val="1B1B1B"/>
        </w:rPr>
        <w:t xml:space="preserve"> certified accounts; or</w:t>
      </w:r>
    </w:p>
    <w:p w14:paraId="5629C1A0" w14:textId="77777777" w:rsidR="0098461D" w:rsidRDefault="0098461D" w:rsidP="0098461D">
      <w:pPr>
        <w:shd w:val="clear" w:color="auto" w:fill="FFFFFF"/>
        <w:rPr>
          <w:color w:val="1B1B1B"/>
        </w:rPr>
      </w:pPr>
    </w:p>
    <w:p w14:paraId="1AF5FFF4" w14:textId="77777777" w:rsidR="0098461D" w:rsidRDefault="0098461D" w:rsidP="0098461D">
      <w:pPr>
        <w:shd w:val="clear" w:color="auto" w:fill="FFFFFF"/>
        <w:ind w:left="2880" w:hanging="810"/>
        <w:rPr>
          <w:color w:val="1B1B1B"/>
        </w:rPr>
      </w:pPr>
      <w:r>
        <w:rPr>
          <w:color w:val="1B1B1B"/>
        </w:rPr>
        <w:t>B)</w:t>
      </w:r>
      <w:r>
        <w:rPr>
          <w:color w:val="1B1B1B"/>
        </w:rPr>
        <w:tab/>
      </w:r>
      <w:r w:rsidRPr="00236430">
        <w:rPr>
          <w:color w:val="1B1B1B"/>
        </w:rPr>
        <w:t xml:space="preserve">whether the bank offers financial services and products to users of alternative financial products or services, </w:t>
      </w:r>
      <w:r w:rsidRPr="0002590F">
        <w:rPr>
          <w:color w:val="1B1B1B"/>
        </w:rPr>
        <w:t xml:space="preserve">provided that, that the bank has affirmatively and reasonably demonstrated that: </w:t>
      </w:r>
    </w:p>
    <w:p w14:paraId="6A68EB89" w14:textId="77777777" w:rsidR="0098461D" w:rsidRDefault="0098461D" w:rsidP="0098461D">
      <w:pPr>
        <w:shd w:val="clear" w:color="auto" w:fill="FFFFFF"/>
        <w:rPr>
          <w:color w:val="1B1B1B"/>
        </w:rPr>
      </w:pPr>
    </w:p>
    <w:p w14:paraId="5620D3F0" w14:textId="77777777" w:rsidR="0098461D" w:rsidRDefault="0098461D" w:rsidP="0098461D">
      <w:pPr>
        <w:pStyle w:val="ListParagraph"/>
        <w:numPr>
          <w:ilvl w:val="0"/>
          <w:numId w:val="1"/>
        </w:numPr>
        <w:shd w:val="clear" w:color="auto" w:fill="FFFFFF"/>
        <w:spacing w:after="0" w:line="240" w:lineRule="auto"/>
        <w:rPr>
          <w:rFonts w:ascii="Times New Roman" w:eastAsia="Times New Roman" w:hAnsi="Times New Roman" w:cs="Times New Roman"/>
          <w:color w:val="1B1B1B"/>
          <w:sz w:val="24"/>
          <w:szCs w:val="24"/>
        </w:rPr>
      </w:pPr>
      <w:r w:rsidRPr="006F3DE7">
        <w:rPr>
          <w:rFonts w:ascii="Times New Roman" w:eastAsia="Times New Roman" w:hAnsi="Times New Roman" w:cs="Times New Roman"/>
          <w:color w:val="1B1B1B"/>
          <w:sz w:val="24"/>
          <w:szCs w:val="24"/>
        </w:rPr>
        <w:t xml:space="preserve">the bank offers such accounts or such financial services and products in conjunction with focused and sustained marketing efforts reasonably designed to reach unbanked and underbanked persons; </w:t>
      </w:r>
    </w:p>
    <w:p w14:paraId="446F90FA" w14:textId="77777777" w:rsidR="0098461D" w:rsidRDefault="0098461D" w:rsidP="0098461D">
      <w:pPr>
        <w:shd w:val="clear" w:color="auto" w:fill="FFFFFF"/>
        <w:rPr>
          <w:color w:val="1B1B1B"/>
        </w:rPr>
      </w:pPr>
    </w:p>
    <w:p w14:paraId="0719AB27" w14:textId="77777777" w:rsidR="0098461D" w:rsidRDefault="0098461D" w:rsidP="0098461D">
      <w:pPr>
        <w:shd w:val="clear" w:color="auto" w:fill="FFFFFF"/>
        <w:ind w:left="3600" w:hanging="720"/>
        <w:rPr>
          <w:color w:val="1B1B1B"/>
        </w:rPr>
      </w:pPr>
      <w:r>
        <w:rPr>
          <w:color w:val="1B1B1B"/>
        </w:rPr>
        <w:t>ii)</w:t>
      </w:r>
      <w:r>
        <w:rPr>
          <w:color w:val="1B1B1B"/>
        </w:rPr>
        <w:tab/>
      </w:r>
      <w:r w:rsidRPr="006F3DE7">
        <w:rPr>
          <w:color w:val="1B1B1B"/>
        </w:rPr>
        <w:t xml:space="preserve">unbanked and underbanked persons may reasonably conveniently obtain or use such accounts or such financial services and products; and </w:t>
      </w:r>
    </w:p>
    <w:p w14:paraId="7EC7B2F5" w14:textId="77777777" w:rsidR="0098461D" w:rsidRDefault="0098461D" w:rsidP="0098461D">
      <w:pPr>
        <w:shd w:val="clear" w:color="auto" w:fill="FFFFFF"/>
        <w:rPr>
          <w:color w:val="1B1B1B"/>
        </w:rPr>
      </w:pPr>
    </w:p>
    <w:p w14:paraId="4E295F42" w14:textId="77777777" w:rsidR="0098461D" w:rsidRPr="006F3DE7" w:rsidRDefault="0098461D" w:rsidP="0098461D">
      <w:pPr>
        <w:shd w:val="clear" w:color="auto" w:fill="FFFFFF"/>
        <w:ind w:left="3600" w:hanging="720"/>
        <w:rPr>
          <w:color w:val="1B1B1B"/>
        </w:rPr>
      </w:pPr>
      <w:r>
        <w:rPr>
          <w:color w:val="1B1B1B"/>
        </w:rPr>
        <w:t>iii)</w:t>
      </w:r>
      <w:r>
        <w:rPr>
          <w:color w:val="1B1B1B"/>
        </w:rPr>
        <w:tab/>
      </w:r>
      <w:r w:rsidRPr="006F3DE7">
        <w:rPr>
          <w:color w:val="1B1B1B"/>
        </w:rPr>
        <w:t>the bank offers such accounts or such financial services and products at a cost to the unbanked and underbanked persons that is significantly lower than would otherwise be incurred by the users of alternative financial products or services.</w:t>
      </w:r>
    </w:p>
    <w:p w14:paraId="2438435D" w14:textId="77777777" w:rsidR="0098461D" w:rsidRDefault="0098461D" w:rsidP="0098461D">
      <w:pPr>
        <w:shd w:val="clear" w:color="auto" w:fill="FFFFFF"/>
        <w:rPr>
          <w:color w:val="1B1B1B"/>
        </w:rPr>
      </w:pPr>
    </w:p>
    <w:p w14:paraId="1D7D1F34" w14:textId="62C5BA23" w:rsidR="0098461D" w:rsidRPr="009C39C3" w:rsidRDefault="0098461D" w:rsidP="0098461D">
      <w:pPr>
        <w:shd w:val="clear" w:color="auto" w:fill="FFFFFF"/>
        <w:ind w:left="1440" w:hanging="720"/>
        <w:rPr>
          <w:color w:val="1B1B1B"/>
        </w:rPr>
      </w:pPr>
      <w:r w:rsidRPr="009C39C3">
        <w:rPr>
          <w:color w:val="1B1B1B"/>
        </w:rPr>
        <w:t>e)</w:t>
      </w:r>
      <w:r>
        <w:rPr>
          <w:color w:val="1B1B1B"/>
        </w:rPr>
        <w:tab/>
      </w:r>
      <w:r w:rsidRPr="006031D0">
        <w:rPr>
          <w:color w:val="1B1B1B"/>
        </w:rPr>
        <w:t>Performance criteria</w:t>
      </w:r>
      <w:r w:rsidR="00ED03E8">
        <w:rPr>
          <w:color w:val="1B1B1B"/>
        </w:rPr>
        <w:t xml:space="preserve"> − </w:t>
      </w:r>
      <w:r w:rsidRPr="006031D0">
        <w:rPr>
          <w:color w:val="1B1B1B"/>
        </w:rPr>
        <w:t xml:space="preserve">community development services. </w:t>
      </w:r>
      <w:r>
        <w:rPr>
          <w:color w:val="1B1B1B"/>
        </w:rPr>
        <w:t xml:space="preserve"> </w:t>
      </w:r>
      <w:r w:rsidRPr="009C39C3">
        <w:rPr>
          <w:color w:val="1B1B1B"/>
        </w:rPr>
        <w:t xml:space="preserve">The </w:t>
      </w:r>
      <w:r>
        <w:rPr>
          <w:color w:val="1B1B1B"/>
        </w:rPr>
        <w:t>Secretary</w:t>
      </w:r>
      <w:r w:rsidRPr="009C39C3">
        <w:rPr>
          <w:color w:val="1B1B1B"/>
        </w:rPr>
        <w:t xml:space="preserve"> evaluates community development services </w:t>
      </w:r>
      <w:r>
        <w:rPr>
          <w:color w:val="1B1B1B"/>
        </w:rPr>
        <w:t xml:space="preserve">considering the assessment factors in Section 345.200 and </w:t>
      </w:r>
      <w:r w:rsidRPr="009C39C3">
        <w:rPr>
          <w:color w:val="1B1B1B"/>
        </w:rPr>
        <w:t>pursuant to the following criteria:</w:t>
      </w:r>
    </w:p>
    <w:p w14:paraId="6422CE41" w14:textId="77777777" w:rsidR="0098461D" w:rsidRDefault="0098461D" w:rsidP="0098461D">
      <w:pPr>
        <w:shd w:val="clear" w:color="auto" w:fill="FFFFFF"/>
        <w:rPr>
          <w:color w:val="1B1B1B"/>
        </w:rPr>
      </w:pPr>
    </w:p>
    <w:p w14:paraId="264F6E94" w14:textId="77777777" w:rsidR="0098461D" w:rsidRPr="009C39C3" w:rsidRDefault="0098461D" w:rsidP="0098461D">
      <w:pPr>
        <w:shd w:val="clear" w:color="auto" w:fill="FFFFFF"/>
        <w:ind w:left="2160" w:hanging="720"/>
        <w:rPr>
          <w:color w:val="1B1B1B"/>
        </w:rPr>
      </w:pPr>
      <w:r w:rsidRPr="009C39C3">
        <w:rPr>
          <w:color w:val="1B1B1B"/>
        </w:rPr>
        <w:t>1)</w:t>
      </w:r>
      <w:r>
        <w:rPr>
          <w:color w:val="1B1B1B"/>
        </w:rPr>
        <w:tab/>
      </w:r>
      <w:r w:rsidRPr="009C39C3">
        <w:rPr>
          <w:color w:val="1B1B1B"/>
        </w:rPr>
        <w:t xml:space="preserve">The extent to which the bank provides community development services; </w:t>
      </w:r>
      <w:r>
        <w:rPr>
          <w:color w:val="1B1B1B"/>
        </w:rPr>
        <w:t>and</w:t>
      </w:r>
    </w:p>
    <w:p w14:paraId="5051EADF" w14:textId="77777777" w:rsidR="0098461D" w:rsidRDefault="0098461D" w:rsidP="0098461D">
      <w:pPr>
        <w:shd w:val="clear" w:color="auto" w:fill="FFFFFF"/>
        <w:rPr>
          <w:color w:val="1B1B1B"/>
        </w:rPr>
      </w:pPr>
    </w:p>
    <w:p w14:paraId="71AC554F" w14:textId="77777777" w:rsidR="0098461D" w:rsidRPr="009C39C3" w:rsidRDefault="0098461D" w:rsidP="0098461D">
      <w:pPr>
        <w:shd w:val="clear" w:color="auto" w:fill="FFFFFF"/>
        <w:ind w:left="2160" w:hanging="720"/>
        <w:rPr>
          <w:color w:val="1B1B1B"/>
        </w:rPr>
      </w:pPr>
      <w:r w:rsidRPr="009C39C3">
        <w:rPr>
          <w:color w:val="1B1B1B"/>
        </w:rPr>
        <w:t>2)</w:t>
      </w:r>
      <w:r>
        <w:rPr>
          <w:color w:val="1B1B1B"/>
        </w:rPr>
        <w:tab/>
      </w:r>
      <w:r w:rsidRPr="009C39C3">
        <w:rPr>
          <w:color w:val="1B1B1B"/>
        </w:rPr>
        <w:t>The innovativeness and responsiveness of community development services</w:t>
      </w:r>
      <w:r>
        <w:rPr>
          <w:color w:val="1B1B1B"/>
        </w:rPr>
        <w:t>.</w:t>
      </w:r>
    </w:p>
    <w:p w14:paraId="7B51B1E7" w14:textId="77777777" w:rsidR="0098461D" w:rsidRDefault="0098461D" w:rsidP="0098461D">
      <w:pPr>
        <w:shd w:val="clear" w:color="auto" w:fill="FFFFFF"/>
        <w:rPr>
          <w:color w:val="1B1B1B"/>
        </w:rPr>
      </w:pPr>
    </w:p>
    <w:p w14:paraId="01230EEB" w14:textId="2867B835" w:rsidR="000174EB" w:rsidRPr="00093935" w:rsidRDefault="0098461D" w:rsidP="0098461D">
      <w:pPr>
        <w:shd w:val="clear" w:color="auto" w:fill="FFFFFF"/>
        <w:ind w:left="1440" w:hanging="720"/>
      </w:pPr>
      <w:r w:rsidRPr="009C39C3">
        <w:rPr>
          <w:color w:val="1B1B1B"/>
        </w:rPr>
        <w:t>f)</w:t>
      </w:r>
      <w:r>
        <w:rPr>
          <w:color w:val="1B1B1B"/>
        </w:rPr>
        <w:tab/>
      </w:r>
      <w:r w:rsidRPr="006031D0">
        <w:rPr>
          <w:color w:val="1B1B1B"/>
        </w:rPr>
        <w:t xml:space="preserve">Service performance rating. </w:t>
      </w:r>
      <w:r>
        <w:rPr>
          <w:color w:val="1B1B1B"/>
        </w:rPr>
        <w:t xml:space="preserve"> </w:t>
      </w:r>
      <w:r w:rsidRPr="009C39C3">
        <w:rPr>
          <w:color w:val="1B1B1B"/>
        </w:rPr>
        <w:t xml:space="preserve">The </w:t>
      </w:r>
      <w:r>
        <w:rPr>
          <w:color w:val="1B1B1B"/>
        </w:rPr>
        <w:t>Secretary</w:t>
      </w:r>
      <w:r w:rsidRPr="009C39C3">
        <w:rPr>
          <w:color w:val="1B1B1B"/>
        </w:rPr>
        <w:t xml:space="preserve"> rates a bank</w:t>
      </w:r>
      <w:r>
        <w:rPr>
          <w:color w:val="1B1B1B"/>
        </w:rPr>
        <w:t>'</w:t>
      </w:r>
      <w:r w:rsidRPr="009C39C3">
        <w:rPr>
          <w:color w:val="1B1B1B"/>
        </w:rPr>
        <w:t xml:space="preserve">s service performance as provided in </w:t>
      </w:r>
      <w:r>
        <w:rPr>
          <w:color w:val="1B1B1B"/>
        </w:rPr>
        <w:t xml:space="preserve">Section </w:t>
      </w:r>
      <w:proofErr w:type="spellStart"/>
      <w:r>
        <w:rPr>
          <w:color w:val="1B1B1B"/>
        </w:rPr>
        <w:t>345.APPENDIX</w:t>
      </w:r>
      <w:proofErr w:type="spellEnd"/>
      <w:r w:rsidRPr="009C39C3">
        <w:rPr>
          <w:color w:val="1B1B1B"/>
        </w:rPr>
        <w:t xml:space="preserve"> A.</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87EF6" w14:textId="77777777" w:rsidR="001C0AB2" w:rsidRDefault="001C0AB2">
      <w:r>
        <w:separator/>
      </w:r>
    </w:p>
  </w:endnote>
  <w:endnote w:type="continuationSeparator" w:id="0">
    <w:p w14:paraId="6D1645D8" w14:textId="77777777" w:rsidR="001C0AB2" w:rsidRDefault="001C0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FF1C9" w14:textId="77777777" w:rsidR="001C0AB2" w:rsidRDefault="001C0AB2">
      <w:r>
        <w:separator/>
      </w:r>
    </w:p>
  </w:footnote>
  <w:footnote w:type="continuationSeparator" w:id="0">
    <w:p w14:paraId="611353B1" w14:textId="77777777" w:rsidR="001C0AB2" w:rsidRDefault="001C0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0572B"/>
    <w:multiLevelType w:val="hybridMultilevel"/>
    <w:tmpl w:val="38E4CAE2"/>
    <w:lvl w:ilvl="0" w:tplc="4AF86E8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AB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0AB2"/>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10E1"/>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461D"/>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185A"/>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03E8"/>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0CDC5"/>
  <w15:chartTrackingRefBased/>
  <w15:docId w15:val="{281AFDF4-E983-46C5-968B-B2421FED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61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8461D"/>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555</Words>
  <Characters>3280</Characters>
  <Application>Microsoft Office Word</Application>
  <DocSecurity>0</DocSecurity>
  <Lines>27</Lines>
  <Paragraphs>7</Paragraphs>
  <ScaleCrop>false</ScaleCrop>
  <Company>Illinois General Assembly</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Knudson, Cheryl J.</cp:lastModifiedBy>
  <cp:revision>5</cp:revision>
  <dcterms:created xsi:type="dcterms:W3CDTF">2024-01-02T21:28:00Z</dcterms:created>
  <dcterms:modified xsi:type="dcterms:W3CDTF">2024-04-23T18:53:00Z</dcterms:modified>
</cp:coreProperties>
</file>