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07B" w:rsidRDefault="0038707B" w:rsidP="0038707B">
      <w:pPr>
        <w:widowControl w:val="0"/>
        <w:autoSpaceDE w:val="0"/>
        <w:autoSpaceDN w:val="0"/>
        <w:adjustRightInd w:val="0"/>
      </w:pPr>
      <w:bookmarkStart w:id="0" w:name="_GoBack"/>
      <w:bookmarkEnd w:id="0"/>
    </w:p>
    <w:p w:rsidR="0038707B" w:rsidRDefault="0038707B" w:rsidP="0038707B">
      <w:pPr>
        <w:widowControl w:val="0"/>
        <w:autoSpaceDE w:val="0"/>
        <w:autoSpaceDN w:val="0"/>
        <w:adjustRightInd w:val="0"/>
      </w:pPr>
      <w:r>
        <w:rPr>
          <w:b/>
          <w:bCs/>
        </w:rPr>
        <w:t>Section 345.65  Balloon Payments</w:t>
      </w:r>
      <w:r>
        <w:t xml:space="preserve"> </w:t>
      </w:r>
    </w:p>
    <w:p w:rsidR="0038707B" w:rsidRDefault="0038707B" w:rsidP="0038707B">
      <w:pPr>
        <w:widowControl w:val="0"/>
        <w:autoSpaceDE w:val="0"/>
        <w:autoSpaceDN w:val="0"/>
        <w:adjustRightInd w:val="0"/>
      </w:pPr>
    </w:p>
    <w:p w:rsidR="0038707B" w:rsidRDefault="0038707B" w:rsidP="0038707B">
      <w:pPr>
        <w:widowControl w:val="0"/>
        <w:autoSpaceDE w:val="0"/>
        <w:autoSpaceDN w:val="0"/>
        <w:adjustRightInd w:val="0"/>
      </w:pPr>
      <w:r>
        <w:t xml:space="preserve">No lender shall make a high risk home loan that contains a scheduled final payment that is more than twice as large as the average of earlier scheduled monthly payments unless such balloon payment becomes due and payable at least 15 years after the loan's origination.  This prohibition does not apply when the payment schedule is adjusted to account for the seasonal or irregular income of the borrower or if the purpose of the loan is a "bridge" loan connected with the acquisition or construction of a dwelling intended to become the borrower's principal dwelling. </w:t>
      </w:r>
    </w:p>
    <w:sectPr w:rsidR="0038707B" w:rsidSect="003870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707B"/>
    <w:rsid w:val="0038707B"/>
    <w:rsid w:val="005C3366"/>
    <w:rsid w:val="00A41150"/>
    <w:rsid w:val="00B2129E"/>
    <w:rsid w:val="00D44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345</vt:lpstr>
    </vt:vector>
  </TitlesOfParts>
  <Company>state of illinois</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345</dc:title>
  <dc:subject/>
  <dc:creator>Illinois General Assembly</dc:creator>
  <cp:keywords/>
  <dc:description/>
  <cp:lastModifiedBy>Roberts, John</cp:lastModifiedBy>
  <cp:revision>3</cp:revision>
  <dcterms:created xsi:type="dcterms:W3CDTF">2012-06-21T23:12:00Z</dcterms:created>
  <dcterms:modified xsi:type="dcterms:W3CDTF">2012-06-21T23:12:00Z</dcterms:modified>
</cp:coreProperties>
</file>