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EF" w:rsidRDefault="009966EF" w:rsidP="009966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6EF" w:rsidRDefault="009966EF" w:rsidP="009966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302.10  Scope</w:t>
      </w:r>
      <w:r>
        <w:t xml:space="preserve"> </w:t>
      </w:r>
    </w:p>
    <w:p w:rsidR="009966EF" w:rsidRDefault="009966EF" w:rsidP="009966EF">
      <w:pPr>
        <w:widowControl w:val="0"/>
        <w:autoSpaceDE w:val="0"/>
        <w:autoSpaceDN w:val="0"/>
        <w:adjustRightInd w:val="0"/>
      </w:pPr>
    </w:p>
    <w:p w:rsidR="009966EF" w:rsidRDefault="009966EF" w:rsidP="009966EF">
      <w:pPr>
        <w:widowControl w:val="0"/>
        <w:autoSpaceDE w:val="0"/>
        <w:autoSpaceDN w:val="0"/>
        <w:adjustRightInd w:val="0"/>
      </w:pPr>
      <w:r>
        <w:t xml:space="preserve">This Part is promulgated pursuant to Section 6(e) of the Office of Banks and Real Estate Act [20 ILCS 3205/6(e)] and applies to all state banks. </w:t>
      </w:r>
    </w:p>
    <w:sectPr w:rsidR="009966EF" w:rsidSect="009966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6EF"/>
    <w:rsid w:val="003B0643"/>
    <w:rsid w:val="005C3366"/>
    <w:rsid w:val="009966EF"/>
    <w:rsid w:val="00DD178A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