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8270" w14:textId="77777777" w:rsidR="00541D34" w:rsidRDefault="00541D34" w:rsidP="00826ECD">
      <w:pPr>
        <w:widowControl w:val="0"/>
        <w:autoSpaceDE w:val="0"/>
        <w:autoSpaceDN w:val="0"/>
        <w:adjustRightInd w:val="0"/>
      </w:pPr>
    </w:p>
    <w:p w14:paraId="146AE825" w14:textId="0093A1DB" w:rsidR="00541D34" w:rsidRDefault="00541D3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AUTHORITY:  Implementing and authorized by Section 95 of the Transmitters of Money Act [205 ILCS 657]</w:t>
      </w:r>
      <w:r w:rsidR="00B03D21">
        <w:t xml:space="preserve"> and the Uniform Money Transmission Modernization Act [205 ILCS 658]</w:t>
      </w:r>
      <w:r>
        <w:t xml:space="preserve">. </w:t>
      </w:r>
    </w:p>
    <w:sectPr w:rsidR="00541D34" w:rsidSect="00826EC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D34"/>
    <w:rsid w:val="00541D34"/>
    <w:rsid w:val="005E59E7"/>
    <w:rsid w:val="0079183E"/>
    <w:rsid w:val="00826ECD"/>
    <w:rsid w:val="00B03D21"/>
    <w:rsid w:val="00D811F6"/>
    <w:rsid w:val="00F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E67AED"/>
  <w15:docId w15:val="{CFC2F651-5449-43DA-BF6D-7B021B28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95 of the Transmitters of Money Act [205 ILCS 657]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95 of the Transmitters of Money Act [205 ILCS 657]</dc:title>
  <dc:subject/>
  <dc:creator>saboch</dc:creator>
  <cp:keywords/>
  <dc:description/>
  <cp:lastModifiedBy>Dotts, Joyce M.</cp:lastModifiedBy>
  <cp:revision>4</cp:revision>
  <dcterms:created xsi:type="dcterms:W3CDTF">2012-06-21T23:07:00Z</dcterms:created>
  <dcterms:modified xsi:type="dcterms:W3CDTF">2024-11-14T19:02:00Z</dcterms:modified>
</cp:coreProperties>
</file>