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E5" w:rsidRDefault="00860DE5" w:rsidP="00860D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0DE5" w:rsidRDefault="00860DE5" w:rsidP="00860D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195.100  General</w:t>
      </w:r>
      <w:r>
        <w:t xml:space="preserve"> </w:t>
      </w:r>
    </w:p>
    <w:p w:rsidR="00860DE5" w:rsidRDefault="00860DE5" w:rsidP="00860DE5">
      <w:pPr>
        <w:widowControl w:val="0"/>
        <w:autoSpaceDE w:val="0"/>
        <w:autoSpaceDN w:val="0"/>
        <w:adjustRightInd w:val="0"/>
      </w:pPr>
    </w:p>
    <w:p w:rsidR="00860DE5" w:rsidRDefault="00860DE5" w:rsidP="00860DE5">
      <w:pPr>
        <w:widowControl w:val="0"/>
        <w:autoSpaceDE w:val="0"/>
        <w:autoSpaceDN w:val="0"/>
        <w:adjustRightInd w:val="0"/>
      </w:pPr>
      <w:r>
        <w:t xml:space="preserve">The provisions of Article 1 through Article 16 of the Business Corporation Act of 1983 (Ill. Rev. Stat. 1987, </w:t>
      </w:r>
      <w:proofErr w:type="spellStart"/>
      <w:r>
        <w:t>ch.</w:t>
      </w:r>
      <w:proofErr w:type="spellEnd"/>
      <w:r>
        <w:t xml:space="preserve"> 32, par. 1.01 et seq.) shall apply to Development Credit Corporations providing that in the event of a conflict the provision of the Illinois Development Credit Corporation Act (the "Act") (Ill. Rev. Stat. 1987, </w:t>
      </w:r>
      <w:proofErr w:type="spellStart"/>
      <w:r>
        <w:t>ch.</w:t>
      </w:r>
      <w:proofErr w:type="spellEnd"/>
      <w:r>
        <w:t xml:space="preserve"> 32, par. 1001 et seq.) shall apply. </w:t>
      </w:r>
    </w:p>
    <w:sectPr w:rsidR="00860DE5" w:rsidSect="00860D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0DE5"/>
    <w:rsid w:val="00323FC1"/>
    <w:rsid w:val="005C3366"/>
    <w:rsid w:val="00601E1B"/>
    <w:rsid w:val="00860DE5"/>
    <w:rsid w:val="00B1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195</vt:lpstr>
    </vt:vector>
  </TitlesOfParts>
  <Company>State of Illinois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195</dc:title>
  <dc:subject/>
  <dc:creator>Illinois General Assembly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