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A6" w:rsidRPr="00035EA6" w:rsidRDefault="00035EA6" w:rsidP="00035EA6"/>
    <w:p w:rsidR="00035EA6" w:rsidRPr="00035EA6" w:rsidRDefault="00035EA6" w:rsidP="00035EA6">
      <w:pPr>
        <w:rPr>
          <w:b/>
        </w:rPr>
      </w:pPr>
      <w:r w:rsidRPr="00035EA6">
        <w:rPr>
          <w:b/>
        </w:rPr>
        <w:t>Section 190.230  Remote Meetings</w:t>
      </w:r>
    </w:p>
    <w:p w:rsidR="00035EA6" w:rsidRPr="00035EA6" w:rsidRDefault="00035EA6" w:rsidP="00035EA6"/>
    <w:p w:rsidR="00035EA6" w:rsidRDefault="00035EA6" w:rsidP="00035EA6">
      <w:r w:rsidRPr="00035EA6">
        <w:t>Unless expressly prohibited by the articles of incorporation or bylaws and subject to requirements of the Illinois Credit Union Act, the Board of Directors of a Credit Union may provide by resolution that members may attend, participate in, act, and vote at any annual meetings or special meetings through the use of a conference telephone or interactive technology, including but not limited to electronic transmission, internet usage, or remote communication, by means of which persons participating in the meeting can communicate with each other.  Participation through the use of a conference telephone or interactive technology shall constitute attendance, presence, and representation in person at the annual meeting or special meeting of the person or persons so participating and count towards quorum.</w:t>
      </w:r>
    </w:p>
    <w:p w:rsidR="00035EA6" w:rsidRPr="00035EA6" w:rsidRDefault="00035EA6" w:rsidP="00035EA6"/>
    <w:p w:rsidR="000174EB" w:rsidRPr="00035EA6" w:rsidRDefault="008B17CB" w:rsidP="00035EA6">
      <w:pPr>
        <w:ind w:left="720"/>
      </w:pPr>
      <w:r>
        <w:t xml:space="preserve">(Source:  Added at 45 Ill. Reg. </w:t>
      </w:r>
      <w:r w:rsidR="00CF09A8">
        <w:t>5829</w:t>
      </w:r>
      <w:r>
        <w:t xml:space="preserve">, effective </w:t>
      </w:r>
      <w:bookmarkStart w:id="0" w:name="_GoBack"/>
      <w:r w:rsidR="00CF09A8">
        <w:t>April 23, 2021</w:t>
      </w:r>
      <w:bookmarkEnd w:id="0"/>
      <w:r>
        <w:t>)</w:t>
      </w:r>
    </w:p>
    <w:sectPr w:rsidR="000174EB" w:rsidRPr="00035E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12" w:rsidRDefault="00845F12">
      <w:r>
        <w:separator/>
      </w:r>
    </w:p>
  </w:endnote>
  <w:endnote w:type="continuationSeparator" w:id="0">
    <w:p w:rsidR="00845F12" w:rsidRDefault="0084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12" w:rsidRDefault="00845F12">
      <w:r>
        <w:separator/>
      </w:r>
    </w:p>
  </w:footnote>
  <w:footnote w:type="continuationSeparator" w:id="0">
    <w:p w:rsidR="00845F12" w:rsidRDefault="00845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1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EA6"/>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163"/>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081"/>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04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F12"/>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7CB"/>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9A8"/>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1C7F94-6485-4E8E-96B0-AD622CAC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E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2021-04-12T16:11:00Z</dcterms:created>
  <dcterms:modified xsi:type="dcterms:W3CDTF">2021-05-05T19:22:00Z</dcterms:modified>
</cp:coreProperties>
</file>