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118D" w14:textId="77777777" w:rsidR="001F2F7A" w:rsidRDefault="001F2F7A" w:rsidP="001F2F7A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181101A0" w14:textId="77777777" w:rsidR="001F2F7A" w:rsidRDefault="001F2F7A" w:rsidP="00D163EA">
      <w:pPr>
        <w:widowControl w:val="0"/>
        <w:autoSpaceDE w:val="0"/>
        <w:autoSpaceDN w:val="0"/>
        <w:adjustRightInd w:val="0"/>
      </w:pPr>
    </w:p>
    <w:p w14:paraId="5F7821D4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EB69F87" w14:textId="77777777" w:rsidR="001F2F7A" w:rsidRDefault="001F2F7A" w:rsidP="001F2F7A">
      <w:pPr>
        <w:widowControl w:val="0"/>
        <w:autoSpaceDE w:val="0"/>
        <w:autoSpaceDN w:val="0"/>
        <w:adjustRightInd w:val="0"/>
        <w:ind w:left="1440" w:hanging="1440"/>
      </w:pPr>
      <w:r>
        <w:t>190.2</w:t>
      </w:r>
      <w:r>
        <w:tab/>
        <w:t xml:space="preserve">Definitions </w:t>
      </w:r>
    </w:p>
    <w:p w14:paraId="5F12CBE4" w14:textId="77777777" w:rsidR="001F2F7A" w:rsidRDefault="001F2F7A" w:rsidP="001F2F7A">
      <w:pPr>
        <w:widowControl w:val="0"/>
        <w:autoSpaceDE w:val="0"/>
        <w:autoSpaceDN w:val="0"/>
        <w:adjustRightInd w:val="0"/>
        <w:ind w:left="1440" w:hanging="1440"/>
      </w:pPr>
      <w:r>
        <w:t>190.5</w:t>
      </w:r>
      <w:r>
        <w:tab/>
        <w:t xml:space="preserve">Credit Union Service Organizations </w:t>
      </w:r>
    </w:p>
    <w:p w14:paraId="6F24DF77" w14:textId="77777777" w:rsidR="001F2F7A" w:rsidRDefault="001F2F7A" w:rsidP="001F2F7A">
      <w:pPr>
        <w:widowControl w:val="0"/>
        <w:autoSpaceDE w:val="0"/>
        <w:autoSpaceDN w:val="0"/>
        <w:adjustRightInd w:val="0"/>
        <w:ind w:left="1440" w:hanging="1440"/>
      </w:pPr>
      <w:r>
        <w:t>190.10</w:t>
      </w:r>
      <w:r>
        <w:tab/>
        <w:t xml:space="preserve">Field of Membership Procedures </w:t>
      </w:r>
    </w:p>
    <w:p w14:paraId="749DB8CF" w14:textId="1FB9A697" w:rsidR="00C81E32" w:rsidRDefault="00C81E32" w:rsidP="001F2F7A">
      <w:pPr>
        <w:widowControl w:val="0"/>
        <w:autoSpaceDE w:val="0"/>
        <w:autoSpaceDN w:val="0"/>
        <w:adjustRightInd w:val="0"/>
        <w:ind w:left="1440" w:hanging="1440"/>
      </w:pPr>
      <w:r w:rsidRPr="00C81E32">
        <w:t>190.15</w:t>
      </w:r>
      <w:r>
        <w:tab/>
      </w:r>
      <w:r w:rsidRPr="00C81E32">
        <w:t>Civil Penalty</w:t>
      </w:r>
    </w:p>
    <w:p w14:paraId="3038AB53" w14:textId="74E08FA3" w:rsidR="009E09B7" w:rsidRPr="00C81E32" w:rsidRDefault="009E09B7" w:rsidP="001F2F7A">
      <w:pPr>
        <w:widowControl w:val="0"/>
        <w:autoSpaceDE w:val="0"/>
        <w:autoSpaceDN w:val="0"/>
        <w:adjustRightInd w:val="0"/>
        <w:ind w:left="1440" w:hanging="1440"/>
      </w:pPr>
      <w:r>
        <w:t>190.19</w:t>
      </w:r>
      <w:r>
        <w:tab/>
        <w:t>Service of Orders</w:t>
      </w:r>
    </w:p>
    <w:p w14:paraId="61C7E2A5" w14:textId="7B845B90" w:rsidR="001F2F7A" w:rsidRDefault="001F2F7A" w:rsidP="001F2F7A">
      <w:pPr>
        <w:widowControl w:val="0"/>
        <w:autoSpaceDE w:val="0"/>
        <w:autoSpaceDN w:val="0"/>
        <w:adjustRightInd w:val="0"/>
        <w:ind w:left="1440" w:hanging="1440"/>
      </w:pPr>
      <w:r>
        <w:t>190.20</w:t>
      </w:r>
      <w:r>
        <w:tab/>
      </w:r>
      <w:r w:rsidR="009E09B7">
        <w:t xml:space="preserve">Petition for </w:t>
      </w:r>
      <w:r>
        <w:t xml:space="preserve">Hearings </w:t>
      </w:r>
    </w:p>
    <w:p w14:paraId="4C4EC11D" w14:textId="77777777" w:rsidR="00F13A57" w:rsidRPr="00F13A57" w:rsidRDefault="00F13A57" w:rsidP="001F2F7A">
      <w:pPr>
        <w:widowControl w:val="0"/>
        <w:autoSpaceDE w:val="0"/>
        <w:autoSpaceDN w:val="0"/>
        <w:adjustRightInd w:val="0"/>
        <w:ind w:left="1440" w:hanging="1440"/>
      </w:pPr>
      <w:r w:rsidRPr="00F13A57">
        <w:t>190.25</w:t>
      </w:r>
      <w:r>
        <w:tab/>
      </w:r>
      <w:r w:rsidRPr="00F13A57">
        <w:t>Regulatory Examination Consistency and Due Process</w:t>
      </w:r>
    </w:p>
    <w:p w14:paraId="045341F7" w14:textId="77777777" w:rsidR="001F2F7A" w:rsidRDefault="001F2F7A" w:rsidP="001F2F7A">
      <w:pPr>
        <w:widowControl w:val="0"/>
        <w:autoSpaceDE w:val="0"/>
        <w:autoSpaceDN w:val="0"/>
        <w:adjustRightInd w:val="0"/>
        <w:ind w:left="1440" w:hanging="1440"/>
      </w:pPr>
      <w:r>
        <w:t>190.30</w:t>
      </w:r>
      <w:r>
        <w:tab/>
        <w:t xml:space="preserve">Cease and Desist Procedures </w:t>
      </w:r>
    </w:p>
    <w:p w14:paraId="09165EB3" w14:textId="77777777" w:rsidR="001F2F7A" w:rsidRDefault="001F2F7A" w:rsidP="001F2F7A">
      <w:pPr>
        <w:widowControl w:val="0"/>
        <w:autoSpaceDE w:val="0"/>
        <w:autoSpaceDN w:val="0"/>
        <w:adjustRightInd w:val="0"/>
        <w:ind w:left="1440" w:hanging="1440"/>
      </w:pPr>
      <w:r>
        <w:t>190.40</w:t>
      </w:r>
      <w:r>
        <w:tab/>
        <w:t xml:space="preserve">Removal or Suspension Procedures </w:t>
      </w:r>
    </w:p>
    <w:p w14:paraId="3A3BB4D2" w14:textId="77777777" w:rsidR="001F2F7A" w:rsidRDefault="001F2F7A" w:rsidP="001F2F7A">
      <w:pPr>
        <w:widowControl w:val="0"/>
        <w:autoSpaceDE w:val="0"/>
        <w:autoSpaceDN w:val="0"/>
        <w:adjustRightInd w:val="0"/>
        <w:ind w:left="1440" w:hanging="1440"/>
      </w:pPr>
      <w:r>
        <w:t>190.50</w:t>
      </w:r>
      <w:r>
        <w:tab/>
        <w:t xml:space="preserve">Fees </w:t>
      </w:r>
    </w:p>
    <w:p w14:paraId="1F94B42F" w14:textId="77777777" w:rsidR="001F2F7A" w:rsidRDefault="001F2F7A" w:rsidP="001F2F7A">
      <w:pPr>
        <w:widowControl w:val="0"/>
        <w:autoSpaceDE w:val="0"/>
        <w:autoSpaceDN w:val="0"/>
        <w:adjustRightInd w:val="0"/>
        <w:ind w:left="1440" w:hanging="1440"/>
      </w:pPr>
      <w:r>
        <w:t>190.60</w:t>
      </w:r>
      <w:r>
        <w:tab/>
        <w:t xml:space="preserve">General Accounting Procedures </w:t>
      </w:r>
    </w:p>
    <w:p w14:paraId="26D12506" w14:textId="77777777" w:rsidR="001F2F7A" w:rsidRDefault="001F2F7A" w:rsidP="001F2F7A">
      <w:pPr>
        <w:widowControl w:val="0"/>
        <w:autoSpaceDE w:val="0"/>
        <w:autoSpaceDN w:val="0"/>
        <w:adjustRightInd w:val="0"/>
        <w:ind w:left="1440" w:hanging="1440"/>
      </w:pPr>
      <w:r>
        <w:t>190.70</w:t>
      </w:r>
      <w:r>
        <w:tab/>
        <w:t xml:space="preserve">Loan Loss Accounting Procedures </w:t>
      </w:r>
    </w:p>
    <w:p w14:paraId="408628A1" w14:textId="77777777" w:rsidR="001F2F7A" w:rsidRDefault="001F2F7A" w:rsidP="001F2F7A">
      <w:pPr>
        <w:widowControl w:val="0"/>
        <w:autoSpaceDE w:val="0"/>
        <w:autoSpaceDN w:val="0"/>
        <w:adjustRightInd w:val="0"/>
        <w:ind w:left="1440" w:hanging="1440"/>
      </w:pPr>
      <w:r>
        <w:t>190.80</w:t>
      </w:r>
      <w:r>
        <w:tab/>
        <w:t xml:space="preserve">Use of Electronic Data Processing </w:t>
      </w:r>
    </w:p>
    <w:p w14:paraId="75D16CF8" w14:textId="77777777" w:rsidR="001F2F7A" w:rsidRDefault="001F2F7A" w:rsidP="001F2F7A">
      <w:pPr>
        <w:widowControl w:val="0"/>
        <w:autoSpaceDE w:val="0"/>
        <w:autoSpaceDN w:val="0"/>
        <w:adjustRightInd w:val="0"/>
        <w:ind w:left="1440" w:hanging="1440"/>
      </w:pPr>
      <w:r>
        <w:t>190.90</w:t>
      </w:r>
      <w:r>
        <w:tab/>
        <w:t xml:space="preserve">Fixed Asset Investments </w:t>
      </w:r>
    </w:p>
    <w:p w14:paraId="7E4E670B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190.100</w:t>
      </w:r>
      <w:r>
        <w:tab/>
        <w:t xml:space="preserve">Classes of Share and Special Purpose Share Accounts </w:t>
      </w:r>
    </w:p>
    <w:p w14:paraId="20D40211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190.110</w:t>
      </w:r>
      <w:r>
        <w:tab/>
        <w:t xml:space="preserve">Share Drafts </w:t>
      </w:r>
    </w:p>
    <w:p w14:paraId="005FFD67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190.120</w:t>
      </w:r>
      <w:r>
        <w:tab/>
        <w:t xml:space="preserve">Bond and Insurance Requirements </w:t>
      </w:r>
    </w:p>
    <w:p w14:paraId="7D8906DF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190.130</w:t>
      </w:r>
      <w:r>
        <w:tab/>
        <w:t xml:space="preserve">Verification of Share and Loan Accounts </w:t>
      </w:r>
    </w:p>
    <w:p w14:paraId="0CD98A88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190.140</w:t>
      </w:r>
      <w:r>
        <w:tab/>
        <w:t xml:space="preserve">Real Estate Lending </w:t>
      </w:r>
    </w:p>
    <w:p w14:paraId="10A44C77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190.150</w:t>
      </w:r>
      <w:r>
        <w:tab/>
        <w:t xml:space="preserve">Reverse Mortgage </w:t>
      </w:r>
      <w:r w:rsidR="00866865">
        <w:t>(Repealed)</w:t>
      </w:r>
    </w:p>
    <w:p w14:paraId="0A162888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190.160</w:t>
      </w:r>
      <w:r>
        <w:tab/>
        <w:t>Lending Limits – Consumer Loans</w:t>
      </w:r>
    </w:p>
    <w:p w14:paraId="0F1D9ED5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190.165</w:t>
      </w:r>
      <w:r>
        <w:tab/>
        <w:t xml:space="preserve">Business Loans </w:t>
      </w:r>
    </w:p>
    <w:p w14:paraId="7E631868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190.170</w:t>
      </w:r>
      <w:r>
        <w:tab/>
        <w:t xml:space="preserve">Group Purchasing </w:t>
      </w:r>
    </w:p>
    <w:p w14:paraId="3AAC557A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190.180</w:t>
      </w:r>
      <w:r>
        <w:tab/>
        <w:t xml:space="preserve">Investments </w:t>
      </w:r>
    </w:p>
    <w:p w14:paraId="0058015E" w14:textId="77777777" w:rsidR="00C81E32" w:rsidRPr="00C81E32" w:rsidRDefault="00C81E32" w:rsidP="001F2F7A">
      <w:pPr>
        <w:widowControl w:val="0"/>
        <w:autoSpaceDE w:val="0"/>
        <w:autoSpaceDN w:val="0"/>
        <w:adjustRightInd w:val="0"/>
      </w:pPr>
      <w:r w:rsidRPr="00C81E32">
        <w:rPr>
          <w:bCs/>
        </w:rPr>
        <w:t>190.185</w:t>
      </w:r>
      <w:r>
        <w:rPr>
          <w:bCs/>
        </w:rPr>
        <w:tab/>
      </w:r>
      <w:r w:rsidRPr="00C81E32">
        <w:rPr>
          <w:bCs/>
        </w:rPr>
        <w:t xml:space="preserve">Investment in </w:t>
      </w:r>
      <w:r>
        <w:rPr>
          <w:bCs/>
        </w:rPr>
        <w:t>"</w:t>
      </w:r>
      <w:r w:rsidRPr="00C81E32">
        <w:rPr>
          <w:bCs/>
        </w:rPr>
        <w:t>Other Financial Institutions</w:t>
      </w:r>
      <w:r>
        <w:rPr>
          <w:bCs/>
        </w:rPr>
        <w:t>"</w:t>
      </w:r>
    </w:p>
    <w:p w14:paraId="4B3910AB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190.190</w:t>
      </w:r>
      <w:r>
        <w:tab/>
        <w:t xml:space="preserve">Liquidation </w:t>
      </w:r>
    </w:p>
    <w:p w14:paraId="67415FB0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190.200</w:t>
      </w:r>
      <w:r>
        <w:tab/>
        <w:t xml:space="preserve">Conversion of Charter </w:t>
      </w:r>
    </w:p>
    <w:p w14:paraId="5200DCEC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190.210</w:t>
      </w:r>
      <w:r>
        <w:tab/>
        <w:t xml:space="preserve">Reimbursement for Financial Records </w:t>
      </w:r>
    </w:p>
    <w:p w14:paraId="0628187D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190.220</w:t>
      </w:r>
      <w:r>
        <w:tab/>
        <w:t xml:space="preserve">Registration of Out of State Credit Unions </w:t>
      </w:r>
    </w:p>
    <w:p w14:paraId="4B402337" w14:textId="77777777" w:rsidR="00421CE7" w:rsidRDefault="00421CE7" w:rsidP="001F2F7A">
      <w:pPr>
        <w:widowControl w:val="0"/>
        <w:autoSpaceDE w:val="0"/>
        <w:autoSpaceDN w:val="0"/>
        <w:adjustRightInd w:val="0"/>
      </w:pPr>
      <w:r>
        <w:t>190.230</w:t>
      </w:r>
      <w:r>
        <w:tab/>
        <w:t>Remote Meetings</w:t>
      </w:r>
    </w:p>
    <w:p w14:paraId="7693CA78" w14:textId="77777777" w:rsidR="001F2F7A" w:rsidRDefault="001F2F7A" w:rsidP="00710B6A">
      <w:pPr>
        <w:widowControl w:val="0"/>
        <w:autoSpaceDE w:val="0"/>
        <w:autoSpaceDN w:val="0"/>
        <w:adjustRightInd w:val="0"/>
      </w:pPr>
    </w:p>
    <w:p w14:paraId="1ECB6777" w14:textId="77777777" w:rsidR="001F2F7A" w:rsidRDefault="001F2F7A" w:rsidP="00710B6A">
      <w:pPr>
        <w:widowControl w:val="0"/>
        <w:autoSpaceDE w:val="0"/>
        <w:autoSpaceDN w:val="0"/>
        <w:adjustRightInd w:val="0"/>
        <w:jc w:val="center"/>
      </w:pPr>
      <w:r>
        <w:t>SUBPART B:  HIGH RISK HOME LOANS</w:t>
      </w:r>
    </w:p>
    <w:p w14:paraId="7C4CFC18" w14:textId="77777777" w:rsidR="001F2F7A" w:rsidRDefault="001F2F7A" w:rsidP="00D163EA">
      <w:pPr>
        <w:widowControl w:val="0"/>
        <w:autoSpaceDE w:val="0"/>
        <w:autoSpaceDN w:val="0"/>
        <w:adjustRightInd w:val="0"/>
      </w:pPr>
    </w:p>
    <w:p w14:paraId="307029F1" w14:textId="77777777" w:rsidR="001F2F7A" w:rsidRDefault="001F2F7A" w:rsidP="00710B6A">
      <w:pPr>
        <w:widowControl w:val="0"/>
        <w:autoSpaceDE w:val="0"/>
        <w:autoSpaceDN w:val="0"/>
        <w:adjustRightInd w:val="0"/>
      </w:pPr>
      <w:r>
        <w:t>Section</w:t>
      </w:r>
    </w:p>
    <w:p w14:paraId="5A05DAE4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190.500</w:t>
      </w:r>
      <w:r>
        <w:tab/>
        <w:t xml:space="preserve">Definitions </w:t>
      </w:r>
      <w:r w:rsidR="00466E3D">
        <w:t>(Repealed)</w:t>
      </w:r>
    </w:p>
    <w:p w14:paraId="2DAB3C97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190.505</w:t>
      </w:r>
      <w:r>
        <w:tab/>
        <w:t xml:space="preserve">Applicability of Rule </w:t>
      </w:r>
      <w:r w:rsidR="00466E3D">
        <w:t>(Repealed)</w:t>
      </w:r>
    </w:p>
    <w:p w14:paraId="1D402594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190.510</w:t>
      </w:r>
      <w:r>
        <w:tab/>
        <w:t xml:space="preserve">Good Faith Requirements </w:t>
      </w:r>
      <w:r w:rsidR="00466E3D">
        <w:t>(Repealed)</w:t>
      </w:r>
    </w:p>
    <w:p w14:paraId="40EE6580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190.515</w:t>
      </w:r>
      <w:r>
        <w:tab/>
        <w:t xml:space="preserve">Fraudulent or Deceptive Practices </w:t>
      </w:r>
      <w:r w:rsidR="00466E3D">
        <w:t>(Repealed)</w:t>
      </w:r>
    </w:p>
    <w:p w14:paraId="14B8A4F6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190.520</w:t>
      </w:r>
      <w:r>
        <w:tab/>
        <w:t xml:space="preserve">Prohibited Refinances </w:t>
      </w:r>
      <w:r w:rsidR="00466E3D">
        <w:t>(Repealed)</w:t>
      </w:r>
    </w:p>
    <w:p w14:paraId="0A9D3375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190.525</w:t>
      </w:r>
      <w:r>
        <w:tab/>
        <w:t xml:space="preserve">Negative Amortization </w:t>
      </w:r>
      <w:r w:rsidR="00466E3D">
        <w:t>(Repealed)</w:t>
      </w:r>
    </w:p>
    <w:p w14:paraId="4BCBCAEC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190.530</w:t>
      </w:r>
      <w:r>
        <w:tab/>
        <w:t xml:space="preserve">Negative Equity </w:t>
      </w:r>
      <w:r w:rsidR="00466E3D">
        <w:t>(Repealed)</w:t>
      </w:r>
    </w:p>
    <w:p w14:paraId="64349B25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190.535</w:t>
      </w:r>
      <w:r>
        <w:tab/>
        <w:t xml:space="preserve">Balloon Payments </w:t>
      </w:r>
      <w:r w:rsidR="00466E3D">
        <w:t>(Repealed)</w:t>
      </w:r>
    </w:p>
    <w:p w14:paraId="5130CB5C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190.540</w:t>
      </w:r>
      <w:r>
        <w:tab/>
        <w:t xml:space="preserve">Financing of Certain Points and Fees </w:t>
      </w:r>
      <w:r w:rsidR="00466E3D">
        <w:t>(Repealed)</w:t>
      </w:r>
    </w:p>
    <w:p w14:paraId="57F657FF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lastRenderedPageBreak/>
        <w:t>190.545</w:t>
      </w:r>
      <w:r>
        <w:tab/>
        <w:t xml:space="preserve">Financing of Single Premium Insurance Products </w:t>
      </w:r>
      <w:r w:rsidR="00466E3D">
        <w:t>(Repealed)</w:t>
      </w:r>
    </w:p>
    <w:p w14:paraId="209AA7BB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190.550</w:t>
      </w:r>
      <w:r>
        <w:tab/>
        <w:t xml:space="preserve">Lending Without Due Regard to Ability to Repay </w:t>
      </w:r>
      <w:r w:rsidR="00466E3D">
        <w:t>(Repealed)</w:t>
      </w:r>
    </w:p>
    <w:p w14:paraId="68217F75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190.555</w:t>
      </w:r>
      <w:r>
        <w:tab/>
        <w:t xml:space="preserve">Verification of Ability to Repay </w:t>
      </w:r>
      <w:r w:rsidR="00466E3D">
        <w:t>(Repealed)</w:t>
      </w:r>
    </w:p>
    <w:p w14:paraId="68239321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190.560</w:t>
      </w:r>
      <w:r>
        <w:tab/>
        <w:t xml:space="preserve">Payments to Contractors </w:t>
      </w:r>
      <w:r w:rsidR="00466E3D">
        <w:t>(Repealed)</w:t>
      </w:r>
    </w:p>
    <w:p w14:paraId="37D03AD8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190.565</w:t>
      </w:r>
      <w:r>
        <w:tab/>
        <w:t xml:space="preserve">Counseling Prior to Perfecting Foreclosure </w:t>
      </w:r>
      <w:r w:rsidR="00466E3D">
        <w:t>(Repealed)</w:t>
      </w:r>
    </w:p>
    <w:p w14:paraId="4A6E52D9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190.570</w:t>
      </w:r>
      <w:r>
        <w:tab/>
        <w:t xml:space="preserve">Mortgage Awareness Program </w:t>
      </w:r>
      <w:r w:rsidR="00466E3D">
        <w:t>(Repealed)</w:t>
      </w:r>
    </w:p>
    <w:p w14:paraId="056D3BA2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190.575</w:t>
      </w:r>
      <w:r>
        <w:tab/>
        <w:t xml:space="preserve">Offer of Mortgage Awareness Program </w:t>
      </w:r>
      <w:r w:rsidR="00466E3D">
        <w:t>(Repealed)</w:t>
      </w:r>
    </w:p>
    <w:p w14:paraId="4A955F70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190.580</w:t>
      </w:r>
      <w:r>
        <w:tab/>
        <w:t xml:space="preserve">Third Party Review </w:t>
      </w:r>
      <w:r w:rsidR="00466E3D">
        <w:t>(Repealed)</w:t>
      </w:r>
    </w:p>
    <w:p w14:paraId="5F7B1E42" w14:textId="77777777" w:rsidR="001F2F7A" w:rsidRDefault="001F2F7A" w:rsidP="001F2F7A">
      <w:pPr>
        <w:widowControl w:val="0"/>
        <w:autoSpaceDE w:val="0"/>
        <w:autoSpaceDN w:val="0"/>
        <w:adjustRightInd w:val="0"/>
      </w:pPr>
    </w:p>
    <w:p w14:paraId="1144AA43" w14:textId="77777777" w:rsidR="001F2F7A" w:rsidRDefault="001F2F7A" w:rsidP="001F2F7A">
      <w:pPr>
        <w:jc w:val="center"/>
      </w:pPr>
      <w:r>
        <w:t>SUBPART C:  PAYDAY LOANS</w:t>
      </w:r>
    </w:p>
    <w:p w14:paraId="12448F7B" w14:textId="77777777" w:rsidR="001F2F7A" w:rsidRDefault="001F2F7A" w:rsidP="001F2F7A"/>
    <w:p w14:paraId="6B410B91" w14:textId="77777777" w:rsidR="001F2F7A" w:rsidRDefault="001F2F7A" w:rsidP="001F2F7A">
      <w:r>
        <w:t>Section</w:t>
      </w:r>
    </w:p>
    <w:p w14:paraId="3965A81F" w14:textId="77777777" w:rsidR="001F2F7A" w:rsidRDefault="001F2F7A" w:rsidP="001F2F7A">
      <w:r>
        <w:t>190.600</w:t>
      </w:r>
      <w:r>
        <w:tab/>
        <w:t>Definitions</w:t>
      </w:r>
    </w:p>
    <w:p w14:paraId="0BEF7D37" w14:textId="77777777" w:rsidR="001F2F7A" w:rsidRDefault="001F2F7A" w:rsidP="001F2F7A">
      <w:r>
        <w:t>190.601</w:t>
      </w:r>
      <w:r>
        <w:tab/>
        <w:t>Purpose and Scope</w:t>
      </w:r>
    </w:p>
    <w:p w14:paraId="7DA3532F" w14:textId="77777777" w:rsidR="001F2F7A" w:rsidRDefault="001F2F7A" w:rsidP="001F2F7A">
      <w:r>
        <w:t>190.605</w:t>
      </w:r>
      <w:r>
        <w:tab/>
        <w:t>Applicability of Rule</w:t>
      </w:r>
    </w:p>
    <w:p w14:paraId="7DBB38B8" w14:textId="77777777" w:rsidR="001F2F7A" w:rsidRDefault="001F2F7A" w:rsidP="001F2F7A">
      <w:pPr>
        <w:widowControl w:val="0"/>
        <w:autoSpaceDE w:val="0"/>
        <w:autoSpaceDN w:val="0"/>
        <w:adjustRightInd w:val="0"/>
      </w:pPr>
      <w:r>
        <w:t>190.610</w:t>
      </w:r>
      <w:r>
        <w:tab/>
        <w:t>Issuance of Payday Loans by Credit Unions</w:t>
      </w:r>
    </w:p>
    <w:p w14:paraId="127BD46C" w14:textId="77777777" w:rsidR="001F2F7A" w:rsidRDefault="001F2F7A" w:rsidP="001F2F7A">
      <w:pPr>
        <w:widowControl w:val="0"/>
        <w:autoSpaceDE w:val="0"/>
        <w:autoSpaceDN w:val="0"/>
        <w:adjustRightInd w:val="0"/>
      </w:pPr>
    </w:p>
    <w:p w14:paraId="3390E42A" w14:textId="77777777" w:rsidR="00EE0190" w:rsidRDefault="00EE0190" w:rsidP="00EE0190">
      <w:pPr>
        <w:widowControl w:val="0"/>
        <w:autoSpaceDE w:val="0"/>
        <w:autoSpaceDN w:val="0"/>
        <w:adjustRightInd w:val="0"/>
        <w:jc w:val="center"/>
      </w:pPr>
      <w:r>
        <w:t>SUBPART D:  DISCLOSURE OF CONFIDENTIAL SUPERVISORY INFORMATION</w:t>
      </w:r>
    </w:p>
    <w:p w14:paraId="588DEA2F" w14:textId="77777777" w:rsidR="00EE0190" w:rsidRDefault="00EE0190" w:rsidP="00D163EA">
      <w:pPr>
        <w:widowControl w:val="0"/>
        <w:autoSpaceDE w:val="0"/>
        <w:autoSpaceDN w:val="0"/>
        <w:adjustRightInd w:val="0"/>
      </w:pPr>
    </w:p>
    <w:p w14:paraId="575DFF7D" w14:textId="77777777" w:rsidR="00EE0190" w:rsidRDefault="00EE0190" w:rsidP="00EE0190">
      <w:pPr>
        <w:widowControl w:val="0"/>
        <w:autoSpaceDE w:val="0"/>
        <w:autoSpaceDN w:val="0"/>
        <w:adjustRightInd w:val="0"/>
      </w:pPr>
      <w:r>
        <w:t>Section</w:t>
      </w:r>
    </w:p>
    <w:p w14:paraId="4C1F4643" w14:textId="77777777" w:rsidR="00EE0190" w:rsidRDefault="00EE0190" w:rsidP="00EE0190">
      <w:pPr>
        <w:widowControl w:val="0"/>
        <w:autoSpaceDE w:val="0"/>
        <w:autoSpaceDN w:val="0"/>
        <w:adjustRightInd w:val="0"/>
      </w:pPr>
      <w:r>
        <w:t>190.700</w:t>
      </w:r>
      <w:r>
        <w:tab/>
        <w:t>Definitions</w:t>
      </w:r>
    </w:p>
    <w:p w14:paraId="66D748BC" w14:textId="77777777" w:rsidR="00EE0190" w:rsidRDefault="00EE0190" w:rsidP="00EE0190">
      <w:pPr>
        <w:widowControl w:val="0"/>
        <w:autoSpaceDE w:val="0"/>
        <w:autoSpaceDN w:val="0"/>
        <w:adjustRightInd w:val="0"/>
      </w:pPr>
      <w:r>
        <w:t>190.701</w:t>
      </w:r>
      <w:r>
        <w:tab/>
        <w:t>Purpose and Scope</w:t>
      </w:r>
    </w:p>
    <w:p w14:paraId="6C0E50AD" w14:textId="77777777" w:rsidR="00EE0190" w:rsidRDefault="00EE0190" w:rsidP="00EE0190">
      <w:pPr>
        <w:widowControl w:val="0"/>
        <w:autoSpaceDE w:val="0"/>
        <w:autoSpaceDN w:val="0"/>
        <w:adjustRightInd w:val="0"/>
      </w:pPr>
      <w:r>
        <w:t>190.710</w:t>
      </w:r>
      <w:r>
        <w:tab/>
        <w:t>Requests for Confidential Supervisory Information</w:t>
      </w:r>
    </w:p>
    <w:p w14:paraId="7C39EAC4" w14:textId="4306DE7B" w:rsidR="00EE0190" w:rsidRDefault="00EE0190" w:rsidP="00EE0190">
      <w:pPr>
        <w:widowControl w:val="0"/>
        <w:autoSpaceDE w:val="0"/>
        <w:autoSpaceDN w:val="0"/>
        <w:adjustRightInd w:val="0"/>
      </w:pPr>
      <w:r>
        <w:t>190.720</w:t>
      </w:r>
      <w:r>
        <w:tab/>
        <w:t>Request</w:t>
      </w:r>
      <w:r w:rsidR="005D3E22">
        <w:t xml:space="preserve"> Submission</w:t>
      </w:r>
    </w:p>
    <w:p w14:paraId="54F04D06" w14:textId="77777777" w:rsidR="00EE0190" w:rsidRDefault="00EE0190" w:rsidP="00EE0190">
      <w:pPr>
        <w:widowControl w:val="0"/>
        <w:autoSpaceDE w:val="0"/>
        <w:autoSpaceDN w:val="0"/>
        <w:adjustRightInd w:val="0"/>
      </w:pPr>
      <w:r>
        <w:t>190.730</w:t>
      </w:r>
      <w:r>
        <w:tab/>
        <w:t>Consideration of Requests</w:t>
      </w:r>
    </w:p>
    <w:p w14:paraId="21C7C7B5" w14:textId="77777777" w:rsidR="00EE0190" w:rsidRDefault="00EE0190" w:rsidP="00EE0190">
      <w:pPr>
        <w:widowControl w:val="0"/>
        <w:autoSpaceDE w:val="0"/>
        <w:autoSpaceDN w:val="0"/>
        <w:adjustRightInd w:val="0"/>
      </w:pPr>
      <w:r>
        <w:t>190.740</w:t>
      </w:r>
      <w:r>
        <w:tab/>
        <w:t>Disclosure of Confidential Supervisory Information</w:t>
      </w:r>
    </w:p>
    <w:p w14:paraId="08452D25" w14:textId="77777777" w:rsidR="00EE0190" w:rsidRDefault="00EE0190" w:rsidP="00EE0190">
      <w:pPr>
        <w:widowControl w:val="0"/>
        <w:autoSpaceDE w:val="0"/>
        <w:autoSpaceDN w:val="0"/>
        <w:adjustRightInd w:val="0"/>
      </w:pPr>
      <w:r>
        <w:t>190.750</w:t>
      </w:r>
      <w:r>
        <w:tab/>
        <w:t>Retrieval and Destruction of Previously Disclosed Confidential Supervisory</w:t>
      </w:r>
    </w:p>
    <w:p w14:paraId="60E1955E" w14:textId="77777777" w:rsidR="00EE0190" w:rsidRDefault="00EE0190" w:rsidP="00EE0190">
      <w:pPr>
        <w:widowControl w:val="0"/>
        <w:autoSpaceDE w:val="0"/>
        <w:autoSpaceDN w:val="0"/>
        <w:adjustRightInd w:val="0"/>
        <w:ind w:left="1440"/>
      </w:pPr>
      <w:r>
        <w:t>Information Used in Litigation</w:t>
      </w:r>
    </w:p>
    <w:p w14:paraId="492C2871" w14:textId="77777777" w:rsidR="00EE0190" w:rsidRDefault="00EE0190" w:rsidP="00EE0190">
      <w:pPr>
        <w:widowControl w:val="0"/>
        <w:autoSpaceDE w:val="0"/>
        <w:autoSpaceDN w:val="0"/>
        <w:adjustRightInd w:val="0"/>
        <w:ind w:left="1440" w:hanging="1440"/>
      </w:pPr>
      <w:r>
        <w:t>190.760</w:t>
      </w:r>
      <w:r>
        <w:tab/>
        <w:t>Fees for Services</w:t>
      </w:r>
    </w:p>
    <w:p w14:paraId="3E18431A" w14:textId="77777777" w:rsidR="00EE0190" w:rsidRDefault="00EE0190" w:rsidP="00EE0190">
      <w:pPr>
        <w:widowControl w:val="0"/>
        <w:autoSpaceDE w:val="0"/>
        <w:autoSpaceDN w:val="0"/>
        <w:adjustRightInd w:val="0"/>
        <w:ind w:left="2178" w:hanging="2178"/>
      </w:pPr>
    </w:p>
    <w:p w14:paraId="43D3244C" w14:textId="77777777" w:rsidR="001F2F7A" w:rsidRDefault="001F2F7A" w:rsidP="00EE0190">
      <w:pPr>
        <w:widowControl w:val="0"/>
        <w:autoSpaceDE w:val="0"/>
        <w:autoSpaceDN w:val="0"/>
        <w:adjustRightInd w:val="0"/>
        <w:ind w:left="2178" w:hanging="2178"/>
      </w:pPr>
      <w:proofErr w:type="spellStart"/>
      <w:r>
        <w:t>190.APPENDIX</w:t>
      </w:r>
      <w:proofErr w:type="spellEnd"/>
      <w:r>
        <w:t xml:space="preserve"> </w:t>
      </w:r>
      <w:proofErr w:type="spellStart"/>
      <w:r>
        <w:t>A</w:t>
      </w:r>
      <w:proofErr w:type="spellEnd"/>
      <w:r>
        <w:tab/>
        <w:t xml:space="preserve">Estimated Monthly Income and Expenses Worksheet </w:t>
      </w:r>
      <w:r w:rsidR="00466E3D">
        <w:t>(Repealed)</w:t>
      </w:r>
    </w:p>
    <w:p w14:paraId="16244803" w14:textId="77777777" w:rsidR="001F2F7A" w:rsidRDefault="001F2F7A" w:rsidP="001F2F7A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190.APPENDIX</w:t>
      </w:r>
      <w:proofErr w:type="spellEnd"/>
      <w:r>
        <w:t xml:space="preserve"> B</w:t>
      </w:r>
      <w:r>
        <w:tab/>
        <w:t xml:space="preserve">Mortgage Ratio Worksheet </w:t>
      </w:r>
      <w:r w:rsidR="00466E3D">
        <w:t>(Repealed)</w:t>
      </w:r>
    </w:p>
    <w:sectPr w:rsidR="001F2F7A" w:rsidSect="004D006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34CF"/>
    <w:rsid w:val="0018015A"/>
    <w:rsid w:val="001D795C"/>
    <w:rsid w:val="001F2F7A"/>
    <w:rsid w:val="0020291D"/>
    <w:rsid w:val="00205903"/>
    <w:rsid w:val="003151E3"/>
    <w:rsid w:val="00421CE7"/>
    <w:rsid w:val="004450E9"/>
    <w:rsid w:val="00466E3D"/>
    <w:rsid w:val="004D0062"/>
    <w:rsid w:val="005C2471"/>
    <w:rsid w:val="005D3E22"/>
    <w:rsid w:val="005E0118"/>
    <w:rsid w:val="0066195D"/>
    <w:rsid w:val="006B1EAE"/>
    <w:rsid w:val="00710B6A"/>
    <w:rsid w:val="00777653"/>
    <w:rsid w:val="007E4F4E"/>
    <w:rsid w:val="00865878"/>
    <w:rsid w:val="00866865"/>
    <w:rsid w:val="00884C4A"/>
    <w:rsid w:val="008D06AC"/>
    <w:rsid w:val="008D2E9F"/>
    <w:rsid w:val="00934D0E"/>
    <w:rsid w:val="009D681F"/>
    <w:rsid w:val="009E09B7"/>
    <w:rsid w:val="00A06A0C"/>
    <w:rsid w:val="00B94A3A"/>
    <w:rsid w:val="00BB430D"/>
    <w:rsid w:val="00BE34CF"/>
    <w:rsid w:val="00BF29D6"/>
    <w:rsid w:val="00C25ECA"/>
    <w:rsid w:val="00C81E32"/>
    <w:rsid w:val="00C82C57"/>
    <w:rsid w:val="00CF6F64"/>
    <w:rsid w:val="00D163EA"/>
    <w:rsid w:val="00DD074B"/>
    <w:rsid w:val="00DE6E6D"/>
    <w:rsid w:val="00E23602"/>
    <w:rsid w:val="00EE0190"/>
    <w:rsid w:val="00F1311D"/>
    <w:rsid w:val="00F13A57"/>
    <w:rsid w:val="00FC1EC6"/>
    <w:rsid w:val="00FC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9F48F1"/>
  <w15:docId w15:val="{4E5F5194-9740-4215-BE0D-86DF8D2B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F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MessingerRR</dc:creator>
  <cp:keywords/>
  <dc:description/>
  <cp:lastModifiedBy>Shipley, Melissa A.</cp:lastModifiedBy>
  <cp:revision>3</cp:revision>
  <dcterms:created xsi:type="dcterms:W3CDTF">2022-10-24T14:01:00Z</dcterms:created>
  <dcterms:modified xsi:type="dcterms:W3CDTF">2022-11-17T19:31:00Z</dcterms:modified>
</cp:coreProperties>
</file>