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B31F2" w14:textId="6A2BEA4C" w:rsidR="00277AA0" w:rsidRDefault="00277AA0">
      <w:pPr>
        <w:rPr>
          <w:b/>
          <w:bCs/>
        </w:rPr>
      </w:pPr>
      <w:bookmarkStart w:id="0" w:name="_Hlk106721953"/>
      <w:r>
        <w:rPr>
          <w:b/>
          <w:bCs/>
        </w:rPr>
        <w:br w:type="page"/>
      </w:r>
    </w:p>
    <w:p w14:paraId="4307EFB3" w14:textId="1A166A13" w:rsidR="00277AA0" w:rsidRPr="00AE1C6D" w:rsidRDefault="00277AA0" w:rsidP="00277AA0">
      <w:r>
        <w:rPr>
          <w:b/>
          <w:bCs/>
        </w:rPr>
        <w:lastRenderedPageBreak/>
        <w:t xml:space="preserve">Section </w:t>
      </w:r>
      <w:proofErr w:type="spellStart"/>
      <w:r w:rsidRPr="00AE1C6D">
        <w:rPr>
          <w:b/>
          <w:bCs/>
        </w:rPr>
        <w:t>185.APPENDIX</w:t>
      </w:r>
      <w:proofErr w:type="spellEnd"/>
      <w:r w:rsidRPr="00AE1C6D">
        <w:rPr>
          <w:b/>
          <w:bCs/>
        </w:rPr>
        <w:t xml:space="preserve"> C</w:t>
      </w:r>
      <w:r>
        <w:rPr>
          <w:b/>
          <w:bCs/>
        </w:rPr>
        <w:t xml:space="preserve">  </w:t>
      </w:r>
      <w:r w:rsidR="00F97154">
        <w:rPr>
          <w:b/>
          <w:bCs/>
        </w:rPr>
        <w:t xml:space="preserve"> </w:t>
      </w:r>
      <w:r w:rsidRPr="00AE1C6D">
        <w:rPr>
          <w:b/>
          <w:bCs/>
        </w:rPr>
        <w:t>Examples</w:t>
      </w:r>
      <w:r w:rsidRPr="00E31DFA">
        <w:rPr>
          <w:b/>
          <w:bCs/>
        </w:rPr>
        <w:t xml:space="preserve"> of Community Development</w:t>
      </w:r>
    </w:p>
    <w:p w14:paraId="22837740" w14:textId="77777777" w:rsidR="00277AA0" w:rsidRPr="00AE1C6D" w:rsidRDefault="00277AA0" w:rsidP="00277AA0"/>
    <w:p w14:paraId="2882A832" w14:textId="77777777" w:rsidR="00277AA0" w:rsidRDefault="00277AA0" w:rsidP="00277AA0">
      <w:pPr>
        <w:contextualSpacing/>
      </w:pPr>
      <w:r w:rsidRPr="00C77176">
        <w:t>Examples of</w:t>
      </w:r>
      <w:r>
        <w:t xml:space="preserve"> </w:t>
      </w:r>
      <w:r w:rsidRPr="00E31DFA">
        <w:t>services, programs, sponsorships, donations,</w:t>
      </w:r>
      <w:r w:rsidRPr="00C77176">
        <w:t xml:space="preserve"> lawful investments, deposits, memberships shares, grants</w:t>
      </w:r>
      <w:r>
        <w:t>, other activities</w:t>
      </w:r>
      <w:r w:rsidRPr="00C77176">
        <w:t xml:space="preserve"> which </w:t>
      </w:r>
      <w:r>
        <w:t xml:space="preserve">may be </w:t>
      </w:r>
      <w:r w:rsidRPr="002B4D1F">
        <w:t>deemed to have the primary purpose of community development include, but are not limited to the following:</w:t>
      </w:r>
    </w:p>
    <w:p w14:paraId="377B46C1" w14:textId="77777777" w:rsidR="00277AA0" w:rsidRDefault="00277AA0" w:rsidP="00277AA0">
      <w:pPr>
        <w:contextualSpacing/>
      </w:pPr>
    </w:p>
    <w:p w14:paraId="0F56239F" w14:textId="7F1A6DC3" w:rsidR="00277AA0" w:rsidRDefault="00277AA0" w:rsidP="00277AA0">
      <w:pPr>
        <w:ind w:left="1440" w:hanging="720"/>
        <w:contextualSpacing/>
        <w:rPr>
          <w:color w:val="000000"/>
          <w:shd w:val="clear" w:color="auto" w:fill="FFFFFF"/>
        </w:rPr>
      </w:pPr>
      <w:r>
        <w:t>a)</w:t>
      </w:r>
      <w:r>
        <w:tab/>
      </w:r>
      <w:r w:rsidRPr="002B4D1F">
        <w:t xml:space="preserve">Establishment of </w:t>
      </w:r>
      <w:r>
        <w:t xml:space="preserve">or material support of </w:t>
      </w:r>
      <w:r w:rsidRPr="002B4D1F">
        <w:t xml:space="preserve">charitable donation accounts and donor advised funds that benefit charitable </w:t>
      </w:r>
      <w:r w:rsidRPr="005D3EC7">
        <w:t xml:space="preserve">organization which help </w:t>
      </w:r>
      <w:r w:rsidRPr="005D3EC7">
        <w:rPr>
          <w:color w:val="000000"/>
          <w:shd w:val="clear" w:color="auto" w:fill="FFFFFF"/>
        </w:rPr>
        <w:t xml:space="preserve">meet the financial services needs of low-income and moderate-income </w:t>
      </w:r>
      <w:r w:rsidRPr="008D1643">
        <w:rPr>
          <w:color w:val="000000"/>
          <w:shd w:val="clear" w:color="auto" w:fill="FFFFFF"/>
        </w:rPr>
        <w:t>neighborhoods or individuals within the credit union</w:t>
      </w:r>
      <w:r>
        <w:rPr>
          <w:color w:val="000000"/>
          <w:shd w:val="clear" w:color="auto" w:fill="FFFFFF"/>
        </w:rPr>
        <w:t>'</w:t>
      </w:r>
      <w:r w:rsidRPr="008D1643">
        <w:rPr>
          <w:color w:val="000000"/>
          <w:shd w:val="clear" w:color="auto" w:fill="FFFFFF"/>
        </w:rPr>
        <w:t xml:space="preserve">s </w:t>
      </w:r>
      <w:r w:rsidRPr="009F5D04">
        <w:rPr>
          <w:color w:val="000000"/>
          <w:shd w:val="clear" w:color="auto" w:fill="FFFFFF"/>
        </w:rPr>
        <w:t>assessment</w:t>
      </w:r>
      <w:r>
        <w:rPr>
          <w:color w:val="000000"/>
          <w:shd w:val="clear" w:color="auto" w:fill="FFFFFF"/>
        </w:rPr>
        <w:t xml:space="preserve"> </w:t>
      </w:r>
      <w:r w:rsidRPr="009F5D04">
        <w:rPr>
          <w:color w:val="000000"/>
          <w:shd w:val="clear" w:color="auto" w:fill="FFFFFF"/>
        </w:rPr>
        <w:t>field;</w:t>
      </w:r>
      <w:r w:rsidRPr="003E5FFF">
        <w:rPr>
          <w:color w:val="000000"/>
          <w:shd w:val="clear" w:color="auto" w:fill="FFFFFF"/>
        </w:rPr>
        <w:t xml:space="preserve"> </w:t>
      </w:r>
    </w:p>
    <w:p w14:paraId="76A14581" w14:textId="77777777" w:rsidR="00277AA0" w:rsidRDefault="00277AA0" w:rsidP="000B69D4">
      <w:pPr>
        <w:contextualSpacing/>
      </w:pPr>
    </w:p>
    <w:p w14:paraId="23F44F4A" w14:textId="77777777" w:rsidR="00277AA0" w:rsidRDefault="00277AA0" w:rsidP="00277AA0">
      <w:pPr>
        <w:ind w:left="1440" w:hanging="720"/>
        <w:contextualSpacing/>
      </w:pPr>
      <w:r>
        <w:t>b)</w:t>
      </w:r>
      <w:r>
        <w:tab/>
      </w:r>
      <w:r w:rsidRPr="003E5FFF">
        <w:t>Establishment of</w:t>
      </w:r>
      <w:r>
        <w:t xml:space="preserve"> or material support of</w:t>
      </w:r>
      <w:r w:rsidRPr="003E5FFF">
        <w:t xml:space="preserve"> foundations and other affiliated companies that provide programs and services to meet the credit needs of low-income to moderate-income neighborhoods; </w:t>
      </w:r>
    </w:p>
    <w:p w14:paraId="6E92933C" w14:textId="77777777" w:rsidR="00277AA0" w:rsidRDefault="00277AA0" w:rsidP="000B69D4">
      <w:pPr>
        <w:contextualSpacing/>
      </w:pPr>
    </w:p>
    <w:p w14:paraId="3AE3D5BB" w14:textId="30C17140" w:rsidR="007854A3" w:rsidRDefault="007854A3" w:rsidP="00277AA0">
      <w:pPr>
        <w:ind w:left="1440" w:hanging="720"/>
        <w:contextualSpacing/>
      </w:pPr>
      <w:r>
        <w:t>c)</w:t>
      </w:r>
      <w:r>
        <w:tab/>
        <w:t>Material support of small credit unions as defined in Section 185.20 that provide programs, products and services to meet the credit needs of low-income to moderate-income individuals or families;</w:t>
      </w:r>
    </w:p>
    <w:p w14:paraId="37505F30" w14:textId="77777777" w:rsidR="007854A3" w:rsidRDefault="007854A3" w:rsidP="000B69D4">
      <w:pPr>
        <w:contextualSpacing/>
      </w:pPr>
    </w:p>
    <w:p w14:paraId="08275E56" w14:textId="2B832A1A" w:rsidR="00277AA0" w:rsidRDefault="007854A3" w:rsidP="00277AA0">
      <w:pPr>
        <w:ind w:left="1440" w:hanging="720"/>
        <w:contextualSpacing/>
      </w:pPr>
      <w:r>
        <w:t>d</w:t>
      </w:r>
      <w:r w:rsidR="00277AA0">
        <w:t>)</w:t>
      </w:r>
      <w:r w:rsidR="00277AA0">
        <w:tab/>
        <w:t>Offering</w:t>
      </w:r>
      <w:r w:rsidR="00277AA0" w:rsidRPr="003E5FFF">
        <w:t xml:space="preserve"> products and services targeted to expand access to safe and affordable banking services; </w:t>
      </w:r>
    </w:p>
    <w:p w14:paraId="695AAE54" w14:textId="77777777" w:rsidR="00277AA0" w:rsidRDefault="00277AA0" w:rsidP="000B69D4">
      <w:pPr>
        <w:contextualSpacing/>
      </w:pPr>
    </w:p>
    <w:p w14:paraId="56DEC958" w14:textId="4062F7C3" w:rsidR="00277AA0" w:rsidRDefault="007854A3" w:rsidP="00277AA0">
      <w:pPr>
        <w:ind w:left="1440" w:hanging="720"/>
        <w:contextualSpacing/>
      </w:pPr>
      <w:r>
        <w:t>e</w:t>
      </w:r>
      <w:r w:rsidR="00277AA0">
        <w:t>)</w:t>
      </w:r>
      <w:r w:rsidR="00277AA0">
        <w:tab/>
      </w:r>
      <w:r w:rsidR="00277AA0" w:rsidRPr="003E5FFF">
        <w:t>Provision or support of community development services that</w:t>
      </w:r>
      <w:r w:rsidR="00277AA0">
        <w:t xml:space="preserve"> directly and tangibly</w:t>
      </w:r>
      <w:r w:rsidR="00277AA0" w:rsidRPr="003E5FFF">
        <w:t xml:space="preserve"> benefit the </w:t>
      </w:r>
      <w:r w:rsidR="00277AA0" w:rsidRPr="009F5D04">
        <w:t>assessment field</w:t>
      </w:r>
      <w:r w:rsidR="00277AA0">
        <w:t>;</w:t>
      </w:r>
    </w:p>
    <w:p w14:paraId="3BDF2656" w14:textId="77777777" w:rsidR="00277AA0" w:rsidRDefault="00277AA0" w:rsidP="000B69D4">
      <w:pPr>
        <w:contextualSpacing/>
      </w:pPr>
    </w:p>
    <w:p w14:paraId="7ACE8442" w14:textId="2174C381" w:rsidR="00277AA0" w:rsidRDefault="007854A3" w:rsidP="00277AA0">
      <w:pPr>
        <w:ind w:left="1440" w:hanging="720"/>
        <w:contextualSpacing/>
      </w:pPr>
      <w:r>
        <w:t>f</w:t>
      </w:r>
      <w:r w:rsidR="00277AA0">
        <w:t>)</w:t>
      </w:r>
      <w:r w:rsidR="00277AA0">
        <w:tab/>
        <w:t>Offering</w:t>
      </w:r>
      <w:r w:rsidR="00277AA0" w:rsidRPr="00F6530B">
        <w:t xml:space="preserve"> products and services and/or provision of investments targeted to directly and tangibly </w:t>
      </w:r>
      <w:r w:rsidR="00277AA0" w:rsidRPr="00F6530B">
        <w:rPr>
          <w:color w:val="151515"/>
          <w:shd w:val="clear" w:color="auto" w:fill="FFFFFF"/>
        </w:rPr>
        <w:t>increase climate resilience</w:t>
      </w:r>
      <w:r w:rsidR="00277AA0">
        <w:rPr>
          <w:color w:val="151515"/>
          <w:shd w:val="clear" w:color="auto" w:fill="FFFFFF"/>
        </w:rPr>
        <w:t xml:space="preserve"> </w:t>
      </w:r>
      <w:r w:rsidR="00277AA0" w:rsidRPr="00F6530B">
        <w:t>in low-income to moderate-income neighborhoods</w:t>
      </w:r>
      <w:r w:rsidR="00277AA0">
        <w:t xml:space="preserve">; </w:t>
      </w:r>
    </w:p>
    <w:p w14:paraId="5FB4E211" w14:textId="77777777" w:rsidR="00277AA0" w:rsidRDefault="00277AA0" w:rsidP="000B69D4">
      <w:pPr>
        <w:contextualSpacing/>
      </w:pPr>
    </w:p>
    <w:p w14:paraId="39519D63" w14:textId="2CFE195D" w:rsidR="00277AA0" w:rsidRDefault="007854A3" w:rsidP="00277AA0">
      <w:pPr>
        <w:ind w:left="1440" w:hanging="720"/>
        <w:contextualSpacing/>
      </w:pPr>
      <w:r>
        <w:t>g</w:t>
      </w:r>
      <w:r w:rsidR="00277AA0">
        <w:t>)</w:t>
      </w:r>
      <w:r w:rsidR="00277AA0">
        <w:tab/>
        <w:t>Offering</w:t>
      </w:r>
      <w:r w:rsidR="00277AA0" w:rsidRPr="00F6530B">
        <w:t xml:space="preserve"> products and services and or provision of investments targeted to directly and tangibly mitigate environmental harm in low-income to moderate-income neighborhoods</w:t>
      </w:r>
      <w:r w:rsidR="00277AA0">
        <w:t>;</w:t>
      </w:r>
    </w:p>
    <w:p w14:paraId="0B0FB86F" w14:textId="77777777" w:rsidR="00277AA0" w:rsidRPr="00E31DFA" w:rsidRDefault="00277AA0" w:rsidP="000B69D4"/>
    <w:bookmarkEnd w:id="0"/>
    <w:p w14:paraId="1115EADE" w14:textId="77C1BFCB" w:rsidR="007854A3" w:rsidRDefault="007854A3" w:rsidP="00277AA0">
      <w:pPr>
        <w:ind w:left="1440" w:hanging="720"/>
      </w:pPr>
      <w:r>
        <w:t>h)</w:t>
      </w:r>
      <w:r>
        <w:tab/>
        <w:t>Offering products and services and/or the provision of investments targeted to directly and tangibly mitigate the digital divide in low-income and moderate-income neighborhoods.</w:t>
      </w:r>
    </w:p>
    <w:p w14:paraId="7DD2F50A" w14:textId="77777777" w:rsidR="007854A3" w:rsidRDefault="007854A3" w:rsidP="000B69D4"/>
    <w:p w14:paraId="75232927" w14:textId="7D825774" w:rsidR="00277AA0" w:rsidRPr="00E31DFA" w:rsidRDefault="007854A3" w:rsidP="00277AA0">
      <w:pPr>
        <w:ind w:left="1440" w:hanging="720"/>
      </w:pPr>
      <w:proofErr w:type="spellStart"/>
      <w:r>
        <w:t>i</w:t>
      </w:r>
      <w:proofErr w:type="spellEnd"/>
      <w:r w:rsidR="00277AA0" w:rsidRPr="00E31DFA">
        <w:t>)</w:t>
      </w:r>
      <w:r w:rsidR="00277AA0" w:rsidRPr="00E31DFA">
        <w:tab/>
        <w:t>Participating in Invest in Illinois or other similar state or federal programs which have the primary purpose of community development; and</w:t>
      </w:r>
    </w:p>
    <w:p w14:paraId="60EEAB29" w14:textId="77777777" w:rsidR="00277AA0" w:rsidRDefault="00277AA0" w:rsidP="000B69D4"/>
    <w:p w14:paraId="13E01DA9" w14:textId="3583F41C" w:rsidR="000174EB" w:rsidRPr="00093935" w:rsidRDefault="007854A3" w:rsidP="00277AA0">
      <w:pPr>
        <w:ind w:left="1440" w:hanging="720"/>
      </w:pPr>
      <w:r>
        <w:t>j</w:t>
      </w:r>
      <w:r w:rsidR="00277AA0" w:rsidRPr="00E31DFA">
        <w:t>)</w:t>
      </w:r>
      <w:r w:rsidR="00277AA0" w:rsidRPr="00E31DFA">
        <w:tab/>
        <w:t>Participating in an activity listed on the Office of the Comptroller of the Currency</w:t>
      </w:r>
      <w:r w:rsidR="00277AA0">
        <w:t>'</w:t>
      </w:r>
      <w:r w:rsidR="00277AA0" w:rsidRPr="00E31DFA">
        <w:t xml:space="preserve">s CRA Illustrative List of Qualifying Activities </w:t>
      </w:r>
      <w:r w:rsidR="0039445E">
        <w:t>found on the Office's website</w:t>
      </w:r>
      <w:r w:rsidR="00172CB8">
        <w:t>.</w:t>
      </w:r>
      <w:r>
        <w:t xml:space="preserve">  The Secretary shall post a link to the Office of the Comptroller of the Currency's CRA Illustrative List of Qualifying Activities on the Department's website.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2CE84" w14:textId="77777777" w:rsidR="00A5586C" w:rsidRDefault="00A5586C">
      <w:r>
        <w:separator/>
      </w:r>
    </w:p>
  </w:endnote>
  <w:endnote w:type="continuationSeparator" w:id="0">
    <w:p w14:paraId="68843F58" w14:textId="77777777" w:rsidR="00A5586C" w:rsidRDefault="00A55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E992A" w14:textId="77777777" w:rsidR="00A5586C" w:rsidRDefault="00A5586C">
      <w:r>
        <w:separator/>
      </w:r>
    </w:p>
  </w:footnote>
  <w:footnote w:type="continuationSeparator" w:id="0">
    <w:p w14:paraId="00477069" w14:textId="77777777" w:rsidR="00A5586C" w:rsidRDefault="00A55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6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69D4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CB8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77AA0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445E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54A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2460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586C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15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76451A"/>
  <w15:chartTrackingRefBased/>
  <w15:docId w15:val="{704A17A3-A1AE-417D-AC23-90C778AF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7AA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8</cp:revision>
  <dcterms:created xsi:type="dcterms:W3CDTF">2024-01-02T21:32:00Z</dcterms:created>
  <dcterms:modified xsi:type="dcterms:W3CDTF">2024-05-16T20:25:00Z</dcterms:modified>
</cp:coreProperties>
</file>