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BF08" w14:textId="77777777" w:rsidR="002C0301" w:rsidRPr="002C0301" w:rsidRDefault="002C0301" w:rsidP="002C0301"/>
    <w:p w14:paraId="09E25BCA" w14:textId="0ED500D1" w:rsidR="002C0301" w:rsidRPr="00B54F75" w:rsidRDefault="002C0301" w:rsidP="002C0301">
      <w:pPr>
        <w:rPr>
          <w:b/>
          <w:bCs/>
        </w:rPr>
      </w:pPr>
      <w:r w:rsidRPr="00B54F75">
        <w:rPr>
          <w:b/>
          <w:bCs/>
        </w:rPr>
        <w:t xml:space="preserve">Section 185.260  Small Credit Union </w:t>
      </w:r>
      <w:r w:rsidR="00BE5DC6">
        <w:rPr>
          <w:b/>
          <w:bCs/>
        </w:rPr>
        <w:t xml:space="preserve">and Intermediate Small Credit Union </w:t>
      </w:r>
      <w:r w:rsidRPr="00B54F75">
        <w:rPr>
          <w:b/>
          <w:bCs/>
        </w:rPr>
        <w:t>Performance Standards</w:t>
      </w:r>
    </w:p>
    <w:p w14:paraId="4BE7F799" w14:textId="77777777" w:rsidR="002C0301" w:rsidRPr="00B54F75" w:rsidRDefault="002C0301" w:rsidP="002C0301"/>
    <w:p w14:paraId="1D1290A9" w14:textId="77777777" w:rsidR="002C0301" w:rsidRPr="00B54F75" w:rsidRDefault="002C0301" w:rsidP="00487DCE">
      <w:pPr>
        <w:spacing w:after="100" w:afterAutospacing="1"/>
        <w:ind w:left="1440" w:hanging="720"/>
        <w:contextualSpacing/>
      </w:pPr>
      <w:bookmarkStart w:id="0" w:name="_Hlk94002067"/>
      <w:r w:rsidRPr="00B54F75">
        <w:t>a)</w:t>
      </w:r>
      <w:r w:rsidRPr="00B54F75">
        <w:tab/>
        <w:t xml:space="preserve">Performance criteria. </w:t>
      </w:r>
    </w:p>
    <w:p w14:paraId="6C446255" w14:textId="77777777" w:rsidR="002C0301" w:rsidRPr="00B54F75" w:rsidRDefault="002C0301" w:rsidP="00487DCE">
      <w:pPr>
        <w:spacing w:after="100" w:afterAutospacing="1"/>
        <w:contextualSpacing/>
      </w:pPr>
    </w:p>
    <w:p w14:paraId="167D46E6" w14:textId="2D5DED01" w:rsidR="002C0301" w:rsidRPr="00B54F75" w:rsidRDefault="002C0301" w:rsidP="002C0301">
      <w:pPr>
        <w:ind w:left="2160" w:hanging="720"/>
        <w:contextualSpacing/>
      </w:pPr>
      <w:r w:rsidRPr="00B54F75">
        <w:t>1)</w:t>
      </w:r>
      <w:r w:rsidRPr="00B54F75">
        <w:tab/>
      </w:r>
      <w:r>
        <w:t>Except as set forth in Section 185.</w:t>
      </w:r>
      <w:r w:rsidR="000F4CCA">
        <w:t>450</w:t>
      </w:r>
      <w:r>
        <w:t>, t</w:t>
      </w:r>
      <w:r w:rsidRPr="00B54F75">
        <w:t>he Secretary evaluates the record of a small credit union</w:t>
      </w:r>
      <w:r w:rsidRPr="002E3EBA">
        <w:t xml:space="preserve"> </w:t>
      </w:r>
      <w:r w:rsidRPr="00B54F75">
        <w:t xml:space="preserve">of helping to meet the credit needs of its </w:t>
      </w:r>
      <w:r w:rsidRPr="00A96BBE">
        <w:t>assessment field</w:t>
      </w:r>
      <w:r w:rsidRPr="00B54F75">
        <w:t xml:space="preserve"> pursuant to all of the applicable assessment factors in Section 185.200 and subsection (b). </w:t>
      </w:r>
    </w:p>
    <w:p w14:paraId="5F15AE4F" w14:textId="77777777" w:rsidR="002C0301" w:rsidRPr="00B54F75" w:rsidRDefault="002C0301" w:rsidP="00487DCE">
      <w:pPr>
        <w:spacing w:after="100" w:afterAutospacing="1"/>
        <w:contextualSpacing/>
      </w:pPr>
    </w:p>
    <w:p w14:paraId="5DCCF4D9" w14:textId="51427048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t>2)</w:t>
      </w:r>
      <w:r w:rsidRPr="00B54F75">
        <w:tab/>
        <w:t xml:space="preserve">The Secretary evaluates the record an intermediate small credit union, of helping to meet the credit needs of its </w:t>
      </w:r>
      <w:r w:rsidRPr="00A96BBE">
        <w:t>assessment field</w:t>
      </w:r>
      <w:r w:rsidRPr="00B54F75">
        <w:t xml:space="preserve"> pursuant to all of the applicable assessment factors in Section 185.200, subsections (b) and (c).</w:t>
      </w:r>
      <w:bookmarkStart w:id="1" w:name="_Hlk94009554"/>
      <w:r w:rsidRPr="00B54F75">
        <w:t xml:space="preserve"> </w:t>
      </w:r>
    </w:p>
    <w:bookmarkEnd w:id="0"/>
    <w:bookmarkEnd w:id="1"/>
    <w:p w14:paraId="1ADA151B" w14:textId="77777777" w:rsidR="002C0301" w:rsidRPr="00B54F75" w:rsidRDefault="002C0301" w:rsidP="002C0301">
      <w:pPr>
        <w:spacing w:after="100" w:afterAutospacing="1"/>
        <w:contextualSpacing/>
      </w:pPr>
    </w:p>
    <w:p w14:paraId="3B687258" w14:textId="5A620DB8" w:rsidR="002C0301" w:rsidRPr="00B54F75" w:rsidRDefault="002C0301" w:rsidP="002C0301">
      <w:pPr>
        <w:spacing w:after="100" w:afterAutospacing="1"/>
        <w:ind w:left="1440" w:hanging="720"/>
        <w:contextualSpacing/>
      </w:pPr>
      <w:r w:rsidRPr="00B54F75">
        <w:t>b)</w:t>
      </w:r>
      <w:r w:rsidRPr="00B54F75">
        <w:tab/>
        <w:t>Lending test.  A small credit union</w:t>
      </w:r>
      <w:r w:rsidR="00BE5DC6">
        <w:t xml:space="preserve"> and intermediate small credit union's lending </w:t>
      </w:r>
      <w:r w:rsidRPr="00B54F75">
        <w:t xml:space="preserve">performance </w:t>
      </w:r>
      <w:r w:rsidR="00BE5DC6">
        <w:t xml:space="preserve">in home mortgage, small business, community development lending, consumer lending, or any other type of lending, as applicable </w:t>
      </w:r>
      <w:r w:rsidRPr="00B54F75">
        <w:t>is evaluated pursuant to the following criteria:</w:t>
      </w:r>
    </w:p>
    <w:p w14:paraId="30F76306" w14:textId="77777777" w:rsidR="002C0301" w:rsidRPr="00B54F75" w:rsidRDefault="002C0301" w:rsidP="00487DCE">
      <w:pPr>
        <w:spacing w:after="100" w:afterAutospacing="1"/>
        <w:contextualSpacing/>
      </w:pPr>
    </w:p>
    <w:p w14:paraId="1D9EBAD8" w14:textId="16BE3AAA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t>1)</w:t>
      </w:r>
      <w:r w:rsidRPr="00B54F75">
        <w:tab/>
        <w:t>the credit union</w:t>
      </w:r>
      <w:r>
        <w:t>'</w:t>
      </w:r>
      <w:r w:rsidRPr="00B54F75">
        <w:t>s loan-to-share ratio, adjusted for seasonal variation and, as appropriate, other lending-related activities, such as loan originations for sale to the secondary markets, community development loans, or qualified investments;</w:t>
      </w:r>
    </w:p>
    <w:p w14:paraId="6D72A5E4" w14:textId="77777777" w:rsidR="002C0301" w:rsidRPr="00B54F75" w:rsidRDefault="002C0301" w:rsidP="00487DCE">
      <w:pPr>
        <w:spacing w:after="100" w:afterAutospacing="1"/>
        <w:contextualSpacing/>
      </w:pPr>
    </w:p>
    <w:p w14:paraId="62530939" w14:textId="385C099A" w:rsidR="002C0301" w:rsidRPr="00B54F75" w:rsidRDefault="002C0301" w:rsidP="002C0301">
      <w:pPr>
        <w:spacing w:after="100" w:afterAutospacing="1"/>
        <w:ind w:left="2160" w:hanging="720"/>
        <w:contextualSpacing/>
      </w:pPr>
      <w:r>
        <w:t>2</w:t>
      </w:r>
      <w:r w:rsidRPr="00B54F75">
        <w:t>)</w:t>
      </w:r>
      <w:r w:rsidRPr="00B54F75">
        <w:tab/>
        <w:t>the credit union</w:t>
      </w:r>
      <w:r>
        <w:t>'</w:t>
      </w:r>
      <w:r w:rsidRPr="00B54F75">
        <w:t>s record of lending to and, as appropriate, engaging in other lending-related activities for borrowers of different income levels and businesses of different sizes;</w:t>
      </w:r>
    </w:p>
    <w:p w14:paraId="2695B10A" w14:textId="77777777" w:rsidR="002C0301" w:rsidRPr="00B54F75" w:rsidRDefault="002C0301" w:rsidP="00487DCE">
      <w:pPr>
        <w:spacing w:after="100" w:afterAutospacing="1"/>
        <w:contextualSpacing/>
      </w:pPr>
    </w:p>
    <w:p w14:paraId="57B5A499" w14:textId="368D57D9" w:rsidR="002C0301" w:rsidRPr="00B54F75" w:rsidRDefault="002C0301" w:rsidP="002C0301">
      <w:pPr>
        <w:spacing w:after="100" w:afterAutospacing="1"/>
        <w:ind w:left="2160" w:hanging="720"/>
        <w:contextualSpacing/>
      </w:pPr>
      <w:r>
        <w:t>3</w:t>
      </w:r>
      <w:r w:rsidRPr="00B54F75">
        <w:t>)</w:t>
      </w:r>
      <w:r w:rsidRPr="00B54F75">
        <w:tab/>
        <w:t>the geographic distribution of the credit union</w:t>
      </w:r>
      <w:r>
        <w:t>'</w:t>
      </w:r>
      <w:r w:rsidRPr="00B54F75">
        <w:t xml:space="preserve">s loans in the context of its relevant field of membership; </w:t>
      </w:r>
    </w:p>
    <w:p w14:paraId="6E7864DC" w14:textId="77777777" w:rsidR="002C0301" w:rsidRPr="00B54F75" w:rsidRDefault="002C0301" w:rsidP="00487DCE">
      <w:pPr>
        <w:spacing w:after="100" w:afterAutospacing="1"/>
        <w:contextualSpacing/>
      </w:pPr>
    </w:p>
    <w:p w14:paraId="1BC23F9D" w14:textId="376A0C63" w:rsidR="002C0301" w:rsidRPr="00B54F75" w:rsidRDefault="002C0301" w:rsidP="002C0301">
      <w:pPr>
        <w:spacing w:after="100" w:afterAutospacing="1"/>
        <w:ind w:left="2160" w:hanging="720"/>
        <w:contextualSpacing/>
      </w:pPr>
      <w:r>
        <w:t>4</w:t>
      </w:r>
      <w:r w:rsidRPr="00B54F75">
        <w:t>)</w:t>
      </w:r>
      <w:r w:rsidRPr="00B54F75">
        <w:tab/>
        <w:t>the credit union</w:t>
      </w:r>
      <w:r>
        <w:t>'</w:t>
      </w:r>
      <w:r w:rsidRPr="00B54F75">
        <w:t xml:space="preserve">s record of taking action, if warranted, in response to written complaints about its performance in helping to meet credit needs in its </w:t>
      </w:r>
      <w:r w:rsidRPr="00A96BBE">
        <w:t>assessment field</w:t>
      </w:r>
      <w:r w:rsidRPr="00B54F75">
        <w:t xml:space="preserve"> and its performance with regard to fair lending policies and practices; and</w:t>
      </w:r>
    </w:p>
    <w:p w14:paraId="060F2EE6" w14:textId="77777777" w:rsidR="002C0301" w:rsidRPr="00B54F75" w:rsidRDefault="002C0301" w:rsidP="00487DCE">
      <w:pPr>
        <w:spacing w:after="100" w:afterAutospacing="1"/>
        <w:contextualSpacing/>
      </w:pPr>
    </w:p>
    <w:p w14:paraId="0F86DE43" w14:textId="438F6BB0" w:rsidR="002C0301" w:rsidRPr="00B54F75" w:rsidRDefault="002C0301" w:rsidP="002C0301">
      <w:pPr>
        <w:spacing w:after="100" w:afterAutospacing="1"/>
        <w:ind w:left="2160" w:hanging="720"/>
        <w:contextualSpacing/>
      </w:pPr>
      <w:r>
        <w:t>5</w:t>
      </w:r>
      <w:r w:rsidRPr="00B54F75">
        <w:t>)</w:t>
      </w:r>
      <w:r w:rsidRPr="00B54F75">
        <w:tab/>
        <w:t xml:space="preserve">the origination of loans to businesses with gross annual revenues of $1,000,000 or less, particularly those in low-income and moderate-income neighborhoods.  </w:t>
      </w:r>
      <w:r w:rsidR="00682484">
        <w:t>This s</w:t>
      </w:r>
      <w:r w:rsidRPr="00B54F75">
        <w:t xml:space="preserve">ubsection </w:t>
      </w:r>
      <w:r>
        <w:t>(b)</w:t>
      </w:r>
      <w:r w:rsidRPr="00B54F75">
        <w:t>(</w:t>
      </w:r>
      <w:r>
        <w:t>5</w:t>
      </w:r>
      <w:r w:rsidRPr="00B54F75">
        <w:t xml:space="preserve">) applies only to credit unions that make business loans. </w:t>
      </w:r>
    </w:p>
    <w:p w14:paraId="4409665D" w14:textId="77777777" w:rsidR="002C0301" w:rsidRPr="00B54F75" w:rsidRDefault="002C0301" w:rsidP="00487DCE">
      <w:pPr>
        <w:contextualSpacing/>
      </w:pPr>
    </w:p>
    <w:p w14:paraId="37A8D634" w14:textId="595ED28C" w:rsidR="002C0301" w:rsidRPr="00B54F75" w:rsidRDefault="002C0301" w:rsidP="002C0301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4F75">
        <w:rPr>
          <w:rFonts w:ascii="Times New Roman" w:hAnsi="Times New Roman" w:cs="Times New Roman"/>
          <w:sz w:val="24"/>
          <w:szCs w:val="24"/>
        </w:rPr>
        <w:t>c)</w:t>
      </w:r>
      <w:r w:rsidRPr="00B54F75">
        <w:rPr>
          <w:rFonts w:ascii="Times New Roman" w:hAnsi="Times New Roman" w:cs="Times New Roman"/>
          <w:sz w:val="24"/>
          <w:szCs w:val="24"/>
        </w:rPr>
        <w:tab/>
        <w:t xml:space="preserve">Community </w:t>
      </w:r>
      <w:r w:rsidR="00682484">
        <w:rPr>
          <w:rFonts w:ascii="Times New Roman" w:hAnsi="Times New Roman" w:cs="Times New Roman"/>
          <w:sz w:val="24"/>
          <w:szCs w:val="24"/>
        </w:rPr>
        <w:t>d</w:t>
      </w:r>
      <w:r w:rsidRPr="00B54F75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682484">
        <w:rPr>
          <w:rFonts w:ascii="Times New Roman" w:hAnsi="Times New Roman" w:cs="Times New Roman"/>
          <w:sz w:val="24"/>
          <w:szCs w:val="24"/>
        </w:rPr>
        <w:t>t</w:t>
      </w:r>
      <w:r w:rsidRPr="00B54F75">
        <w:rPr>
          <w:rFonts w:ascii="Times New Roman" w:hAnsi="Times New Roman" w:cs="Times New Roman"/>
          <w:sz w:val="24"/>
          <w:szCs w:val="24"/>
        </w:rPr>
        <w:t>est.  An intermediate small credit union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54F75">
        <w:rPr>
          <w:rFonts w:ascii="Times New Roman" w:hAnsi="Times New Roman" w:cs="Times New Roman"/>
          <w:sz w:val="24"/>
          <w:szCs w:val="24"/>
        </w:rPr>
        <w:t>s community development performance is also evaluated pursuant to the following criteria:</w:t>
      </w:r>
    </w:p>
    <w:p w14:paraId="632E4941" w14:textId="77777777" w:rsidR="002C0301" w:rsidRPr="00B54F75" w:rsidRDefault="002C0301" w:rsidP="00487DC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01BD1D95" w14:textId="77777777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lastRenderedPageBreak/>
        <w:t>1)</w:t>
      </w:r>
      <w:r w:rsidRPr="00B54F75">
        <w:tab/>
        <w:t>the number and amount of community development loans;</w:t>
      </w:r>
    </w:p>
    <w:p w14:paraId="4F247DDF" w14:textId="77777777" w:rsidR="002C0301" w:rsidRPr="00B54F75" w:rsidRDefault="002C0301" w:rsidP="00487DCE">
      <w:pPr>
        <w:spacing w:after="100" w:afterAutospacing="1"/>
        <w:contextualSpacing/>
      </w:pPr>
    </w:p>
    <w:p w14:paraId="45FDBC50" w14:textId="77777777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t>2)</w:t>
      </w:r>
      <w:r w:rsidRPr="00B54F75">
        <w:tab/>
        <w:t xml:space="preserve">the extent to which the credit union provides community development services; </w:t>
      </w:r>
    </w:p>
    <w:p w14:paraId="322E33E9" w14:textId="77777777" w:rsidR="002C0301" w:rsidRPr="00B54F75" w:rsidRDefault="002C0301" w:rsidP="00487DCE">
      <w:pPr>
        <w:spacing w:after="100" w:afterAutospacing="1"/>
        <w:contextualSpacing/>
      </w:pPr>
    </w:p>
    <w:p w14:paraId="318A4C3C" w14:textId="6D963B33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t>3)</w:t>
      </w:r>
      <w:r w:rsidRPr="00B54F75">
        <w:tab/>
        <w:t>the credit union</w:t>
      </w:r>
      <w:r>
        <w:t>'</w:t>
      </w:r>
      <w:r w:rsidRPr="00B54F75">
        <w:t>s responsiveness through such activities to community development lending, investment, and service needs; and</w:t>
      </w:r>
    </w:p>
    <w:p w14:paraId="219B646D" w14:textId="77777777" w:rsidR="002C0301" w:rsidRPr="00B54F75" w:rsidRDefault="002C0301" w:rsidP="00487DCE">
      <w:pPr>
        <w:spacing w:after="100" w:afterAutospacing="1"/>
        <w:contextualSpacing/>
      </w:pPr>
    </w:p>
    <w:p w14:paraId="61688023" w14:textId="77777777" w:rsidR="002C0301" w:rsidRPr="00B54F75" w:rsidRDefault="002C0301" w:rsidP="002C0301">
      <w:pPr>
        <w:spacing w:after="100" w:afterAutospacing="1"/>
        <w:ind w:left="2160" w:hanging="720"/>
        <w:contextualSpacing/>
      </w:pPr>
      <w:r w:rsidRPr="00B54F75">
        <w:t>4)</w:t>
      </w:r>
      <w:r w:rsidRPr="00B54F75">
        <w:tab/>
        <w:t xml:space="preserve">at the election of the credit union, the number and amount of qualified investments. </w:t>
      </w:r>
    </w:p>
    <w:p w14:paraId="0108B70E" w14:textId="77777777" w:rsidR="002C0301" w:rsidRPr="00B54F75" w:rsidRDefault="002C0301" w:rsidP="008757FB">
      <w:pPr>
        <w:contextualSpacing/>
      </w:pPr>
    </w:p>
    <w:p w14:paraId="4A9E5CBC" w14:textId="2EE3386E" w:rsidR="000174EB" w:rsidRDefault="002C0301" w:rsidP="008757FB">
      <w:pPr>
        <w:ind w:left="1440" w:hanging="720"/>
        <w:contextualSpacing/>
      </w:pPr>
      <w:r w:rsidRPr="00B54F75">
        <w:t>d)</w:t>
      </w:r>
      <w:r w:rsidRPr="00B54F75">
        <w:tab/>
      </w:r>
      <w:proofErr w:type="gramStart"/>
      <w:r w:rsidRPr="00B54F75">
        <w:t>Small</w:t>
      </w:r>
      <w:proofErr w:type="gramEnd"/>
      <w:r w:rsidRPr="00B54F75">
        <w:t xml:space="preserve"> credit union </w:t>
      </w:r>
      <w:r w:rsidR="00BE5DC6">
        <w:t xml:space="preserve">and intermediate small credit union </w:t>
      </w:r>
      <w:r w:rsidRPr="00B54F75">
        <w:t xml:space="preserve">performance rating.  The Secretary considers all of the applicable assessment factors in Section 185.200 and rates the performance of a credit union evaluated under </w:t>
      </w:r>
      <w:r w:rsidR="00682484">
        <w:t xml:space="preserve">this </w:t>
      </w:r>
      <w:r w:rsidRPr="00B54F75">
        <w:t xml:space="preserve">Section as provided in </w:t>
      </w:r>
      <w:proofErr w:type="spellStart"/>
      <w:r w:rsidRPr="00B54F75">
        <w:t>185.APPENDIX</w:t>
      </w:r>
      <w:proofErr w:type="spellEnd"/>
      <w:r w:rsidRPr="00B54F75">
        <w:t xml:space="preserve"> A (Ratings).</w:t>
      </w:r>
    </w:p>
    <w:p w14:paraId="5DF8996B" w14:textId="25228653" w:rsidR="003B797E" w:rsidRDefault="003B797E" w:rsidP="00154B06">
      <w:pPr>
        <w:contextualSpacing/>
      </w:pPr>
    </w:p>
    <w:p w14:paraId="3887D992" w14:textId="50985EC1" w:rsidR="003B797E" w:rsidRPr="00093935" w:rsidRDefault="003B797E" w:rsidP="003B797E">
      <w:pPr>
        <w:ind w:left="720"/>
        <w:contextualSpacing/>
      </w:pPr>
      <w:r w:rsidRPr="00524821">
        <w:t xml:space="preserve">(Source:  </w:t>
      </w:r>
      <w:r w:rsidRPr="005D0FA7">
        <w:t>Adopted at 4</w:t>
      </w:r>
      <w:r>
        <w:t>8</w:t>
      </w:r>
      <w:r w:rsidRPr="005D0FA7">
        <w:t xml:space="preserve"> Ill. Reg. </w:t>
      </w:r>
      <w:r>
        <w:t>7004</w:t>
      </w:r>
      <w:r w:rsidRPr="005D0FA7">
        <w:t xml:space="preserve">, effective </w:t>
      </w:r>
      <w:r>
        <w:t>May 1, 2024</w:t>
      </w:r>
      <w:r w:rsidRPr="005D0FA7">
        <w:t>; expedited correction at 4</w:t>
      </w:r>
      <w:r>
        <w:t>8</w:t>
      </w:r>
      <w:r w:rsidRPr="005D0FA7">
        <w:t xml:space="preserve"> Ill. Reg. </w:t>
      </w:r>
      <w:r w:rsidR="005430D2">
        <w:t>13864</w:t>
      </w:r>
      <w:r w:rsidRPr="005D0FA7">
        <w:t xml:space="preserve">, effective </w:t>
      </w:r>
      <w:r w:rsidR="00AF7BAC" w:rsidRPr="003309B0">
        <w:t>May 1, 2024</w:t>
      </w:r>
      <w:r>
        <w:t>)</w:t>
      </w:r>
    </w:p>
    <w:sectPr w:rsidR="003B797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79D9" w14:textId="77777777" w:rsidR="00486AAA" w:rsidRDefault="00486AAA">
      <w:r>
        <w:separator/>
      </w:r>
    </w:p>
  </w:endnote>
  <w:endnote w:type="continuationSeparator" w:id="0">
    <w:p w14:paraId="74689BCF" w14:textId="77777777" w:rsidR="00486AAA" w:rsidRDefault="004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713D" w14:textId="77777777" w:rsidR="00486AAA" w:rsidRDefault="00486AAA">
      <w:r>
        <w:separator/>
      </w:r>
    </w:p>
  </w:footnote>
  <w:footnote w:type="continuationSeparator" w:id="0">
    <w:p w14:paraId="0B5A0AAB" w14:textId="77777777" w:rsidR="00486AAA" w:rsidRDefault="0048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4CC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B06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301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13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97E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AA"/>
    <w:rsid w:val="00487DC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D2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248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569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57F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BA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DC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407FD"/>
  <w15:chartTrackingRefBased/>
  <w15:docId w15:val="{664481D6-00E7-48A6-95DB-A4608C6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3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C030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2432</Characters>
  <Application>Microsoft Office Word</Application>
  <DocSecurity>0</DocSecurity>
  <Lines>20</Lines>
  <Paragraphs>5</Paragraphs>
  <ScaleCrop>false</ScaleCrop>
  <Company>Illinois General Assembly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2024-07-09T15:24:00Z</dcterms:created>
  <dcterms:modified xsi:type="dcterms:W3CDTF">2024-09-13T14:46:00Z</dcterms:modified>
</cp:coreProperties>
</file>