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792B" w14:textId="77777777" w:rsidR="00BE630D" w:rsidRDefault="00BE630D" w:rsidP="00BE630D">
      <w:pPr>
        <w:widowControl w:val="0"/>
        <w:autoSpaceDE w:val="0"/>
        <w:autoSpaceDN w:val="0"/>
        <w:adjustRightInd w:val="0"/>
      </w:pPr>
    </w:p>
    <w:p w14:paraId="09244A81" w14:textId="77777777" w:rsidR="00BE630D" w:rsidRDefault="00BE630D" w:rsidP="00BE63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160.80  Delinquency Charges (Default Charges)</w:t>
      </w:r>
      <w:r>
        <w:t xml:space="preserve"> </w:t>
      </w:r>
    </w:p>
    <w:p w14:paraId="504AEF35" w14:textId="77777777" w:rsidR="00BE630D" w:rsidRDefault="00BE630D" w:rsidP="00BE630D">
      <w:pPr>
        <w:widowControl w:val="0"/>
        <w:autoSpaceDE w:val="0"/>
        <w:autoSpaceDN w:val="0"/>
        <w:adjustRightInd w:val="0"/>
      </w:pPr>
    </w:p>
    <w:p w14:paraId="65C7B4DF" w14:textId="420E8AC1" w:rsidR="00BE630D" w:rsidRDefault="00BE630D" w:rsidP="00BE630D">
      <w:pPr>
        <w:widowControl w:val="0"/>
        <w:autoSpaceDE w:val="0"/>
        <w:autoSpaceDN w:val="0"/>
        <w:adjustRightInd w:val="0"/>
      </w:pPr>
      <w:r>
        <w:t xml:space="preserve">All delinquency charges (Default Charges) shall comply with </w:t>
      </w:r>
      <w:r w:rsidR="00771489">
        <w:t>any</w:t>
      </w:r>
      <w:r>
        <w:t xml:space="preserve"> requirements and provisions of applicable </w:t>
      </w:r>
      <w:r w:rsidR="00D241D3">
        <w:t xml:space="preserve">federal </w:t>
      </w:r>
      <w:r w:rsidR="00C727DB">
        <w:t>and</w:t>
      </w:r>
      <w:r w:rsidR="00D241D3">
        <w:t xml:space="preserve"> State law</w:t>
      </w:r>
      <w:r>
        <w:t xml:space="preserve"> under which the contract was made. </w:t>
      </w:r>
    </w:p>
    <w:p w14:paraId="3972A914" w14:textId="77777777" w:rsidR="00BE630D" w:rsidRDefault="00BE630D" w:rsidP="00BE630D">
      <w:pPr>
        <w:widowControl w:val="0"/>
        <w:autoSpaceDE w:val="0"/>
        <w:autoSpaceDN w:val="0"/>
        <w:adjustRightInd w:val="0"/>
      </w:pPr>
    </w:p>
    <w:p w14:paraId="7ECD247A" w14:textId="2895A7E3" w:rsidR="00BE630D" w:rsidRDefault="00771489" w:rsidP="00BE630D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B459F8">
        <w:t>9324</w:t>
      </w:r>
      <w:r w:rsidRPr="00FD1AD2">
        <w:t xml:space="preserve">, effective </w:t>
      </w:r>
      <w:r w:rsidR="00B459F8">
        <w:t>June 20, 2023</w:t>
      </w:r>
      <w:r w:rsidRPr="00FD1AD2">
        <w:t>)</w:t>
      </w:r>
    </w:p>
    <w:sectPr w:rsidR="00BE630D" w:rsidSect="00BE6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30D"/>
    <w:rsid w:val="00041162"/>
    <w:rsid w:val="005C3366"/>
    <w:rsid w:val="00771489"/>
    <w:rsid w:val="00B459F8"/>
    <w:rsid w:val="00BE630D"/>
    <w:rsid w:val="00C22685"/>
    <w:rsid w:val="00C727DB"/>
    <w:rsid w:val="00C81429"/>
    <w:rsid w:val="00D241D3"/>
    <w:rsid w:val="00D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E7C877"/>
  <w15:docId w15:val="{724C0316-E50A-458F-920F-3D2A138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