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C59" w:rsidRDefault="00070C59" w:rsidP="001F4A0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FINANCIAL </w:t>
      </w:r>
      <w:r w:rsidR="008B279F">
        <w:t>AND PROFESSIONAL REGULATION</w:t>
      </w:r>
    </w:p>
    <w:sectPr w:rsidR="00070C59" w:rsidSect="001F4A06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0C59"/>
    <w:rsid w:val="00070C59"/>
    <w:rsid w:val="001F4A06"/>
    <w:rsid w:val="00255A29"/>
    <w:rsid w:val="003C3171"/>
    <w:rsid w:val="008B279F"/>
    <w:rsid w:val="009468D4"/>
    <w:rsid w:val="00CA7DF0"/>
    <w:rsid w:val="00CE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3E7ADFE-09AF-47C5-B313-66336CB9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FINANCIAL INSTITUTIONS</vt:lpstr>
    </vt:vector>
  </TitlesOfParts>
  <Company>state of illinois</Company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FINANCIAL INSTITUTIONS</dc:title>
  <dc:subject/>
  <dc:creator>LambTR</dc:creator>
  <cp:keywords/>
  <dc:description/>
  <cp:lastModifiedBy>BockewitzCK</cp:lastModifiedBy>
  <cp:revision>2</cp:revision>
  <dcterms:created xsi:type="dcterms:W3CDTF">2017-08-02T15:47:00Z</dcterms:created>
  <dcterms:modified xsi:type="dcterms:W3CDTF">2017-08-02T15:47:00Z</dcterms:modified>
</cp:coreProperties>
</file>