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84" w:rsidRDefault="00FE6684" w:rsidP="002C2703">
      <w:pPr>
        <w:rPr>
          <w:b/>
          <w:bCs/>
        </w:rPr>
      </w:pPr>
    </w:p>
    <w:p w:rsidR="001C71C2" w:rsidRDefault="00FE6684" w:rsidP="002C2703">
      <w:pPr>
        <w:rPr>
          <w:b/>
          <w:bCs/>
        </w:rPr>
      </w:pPr>
      <w:r w:rsidRPr="007A3DAB">
        <w:rPr>
          <w:b/>
          <w:bCs/>
        </w:rPr>
        <w:t>Section 120.280</w:t>
      </w:r>
      <w:r w:rsidRPr="00924211">
        <w:rPr>
          <w:bCs/>
        </w:rPr>
        <w:t xml:space="preserve">  </w:t>
      </w:r>
      <w:r w:rsidRPr="007A3DAB">
        <w:rPr>
          <w:b/>
          <w:bCs/>
        </w:rPr>
        <w:t>Cease and Desist</w:t>
      </w:r>
    </w:p>
    <w:p w:rsidR="00FE6684" w:rsidRDefault="00FE6684" w:rsidP="002C2703">
      <w:pPr>
        <w:rPr>
          <w:b/>
          <w:bCs/>
        </w:rPr>
      </w:pPr>
    </w:p>
    <w:p w:rsidR="00FE6684" w:rsidRPr="007060C0" w:rsidRDefault="007060C0" w:rsidP="002C2703">
      <w:r>
        <w:rPr>
          <w:i/>
        </w:rPr>
        <w:t xml:space="preserve">The Secretary may issue a cease and desist order to any currency exchange or other person doing business without the license required </w:t>
      </w:r>
      <w:r w:rsidRPr="00534BB2">
        <w:t>by</w:t>
      </w:r>
      <w:r>
        <w:rPr>
          <w:i/>
        </w:rPr>
        <w:t xml:space="preserve"> </w:t>
      </w:r>
      <w:r>
        <w:t>Section 2 of the Act</w:t>
      </w:r>
      <w:r>
        <w:rPr>
          <w:i/>
        </w:rPr>
        <w:t xml:space="preserve"> when, in the opinion of the Secretary, the currency exchange or other person is violating, or is about to violate, any provision of the Act or </w:t>
      </w:r>
      <w:r>
        <w:t xml:space="preserve">this Part </w:t>
      </w:r>
      <w:r>
        <w:rPr>
          <w:i/>
        </w:rPr>
        <w:t>or</w:t>
      </w:r>
      <w:r>
        <w:t xml:space="preserve"> any requirement </w:t>
      </w:r>
      <w:r>
        <w:rPr>
          <w:i/>
        </w:rPr>
        <w:t xml:space="preserve">imposed in writing by the Department.  If it is determined that the Secretary has the authority to </w:t>
      </w:r>
      <w:r>
        <w:t xml:space="preserve">suspend or revoke a license pursuant to Section 15 of the Act, </w:t>
      </w:r>
      <w:r>
        <w:rPr>
          <w:i/>
        </w:rPr>
        <w:t xml:space="preserve">he or she may issue orders as may be reasonably necessary to correct, eliminate or remedy </w:t>
      </w:r>
      <w:r>
        <w:t>the situation.  [205 ILCS 405/29.5]</w:t>
      </w:r>
    </w:p>
    <w:p w:rsidR="007060C0" w:rsidRDefault="007060C0" w:rsidP="002C2703"/>
    <w:p w:rsidR="00FE6684" w:rsidRPr="00D55B37" w:rsidRDefault="00FE6684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C36201">
        <w:t>13851</w:t>
      </w:r>
      <w:r w:rsidRPr="00D55B37">
        <w:t xml:space="preserve">, effective </w:t>
      </w:r>
      <w:bookmarkStart w:id="0" w:name="_GoBack"/>
      <w:r w:rsidR="00C36201">
        <w:t>September 7, 2012</w:t>
      </w:r>
      <w:bookmarkEnd w:id="0"/>
      <w:r w:rsidRPr="00D55B37">
        <w:t>)</w:t>
      </w:r>
    </w:p>
    <w:sectPr w:rsidR="00FE668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DA" w:rsidRDefault="003C3ADA">
      <w:r>
        <w:separator/>
      </w:r>
    </w:p>
  </w:endnote>
  <w:endnote w:type="continuationSeparator" w:id="0">
    <w:p w:rsidR="003C3ADA" w:rsidRDefault="003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DA" w:rsidRDefault="003C3ADA">
      <w:r>
        <w:separator/>
      </w:r>
    </w:p>
  </w:footnote>
  <w:footnote w:type="continuationSeparator" w:id="0">
    <w:p w:rsidR="003C3ADA" w:rsidRDefault="003C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C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F3B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BB3"/>
    <w:rsid w:val="00290686"/>
    <w:rsid w:val="002958AD"/>
    <w:rsid w:val="00296C18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AD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0E2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4BB2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0C0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56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21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0DA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AAB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90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201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A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68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2012-08-08T18:58:00Z</dcterms:created>
  <dcterms:modified xsi:type="dcterms:W3CDTF">2012-08-31T19:27:00Z</dcterms:modified>
</cp:coreProperties>
</file>