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339E" w14:textId="77777777" w:rsidR="00DA7EFE" w:rsidRPr="00DA7EFE" w:rsidRDefault="00DA7EFE" w:rsidP="00DA7EFE">
      <w:pPr>
        <w:widowControl w:val="0"/>
        <w:autoSpaceDE w:val="0"/>
        <w:autoSpaceDN w:val="0"/>
        <w:adjustRightInd w:val="0"/>
      </w:pPr>
    </w:p>
    <w:p w14:paraId="5BBE3234" w14:textId="30ADD647" w:rsidR="00DA7EFE" w:rsidRDefault="00DA7EFE" w:rsidP="00DA7E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110.16  Positive Net Worth</w:t>
      </w:r>
      <w:r>
        <w:t xml:space="preserve"> </w:t>
      </w:r>
    </w:p>
    <w:p w14:paraId="2A98DDDE" w14:textId="77777777" w:rsidR="00DA7EFE" w:rsidRDefault="00DA7EFE" w:rsidP="00DA7EFE">
      <w:pPr>
        <w:widowControl w:val="0"/>
        <w:autoSpaceDE w:val="0"/>
        <w:autoSpaceDN w:val="0"/>
        <w:adjustRightInd w:val="0"/>
      </w:pPr>
    </w:p>
    <w:p w14:paraId="4584537B" w14:textId="660BB6C4" w:rsidR="00DA7EFE" w:rsidRDefault="00DA7EFE" w:rsidP="00DA7E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licensee shall maintain a positive net worth of a minimum of $30,000 at all times.</w:t>
      </w:r>
    </w:p>
    <w:p w14:paraId="00837A9E" w14:textId="77777777" w:rsidR="00DA7EFE" w:rsidRDefault="00DA7EFE" w:rsidP="00DA7EFE">
      <w:pPr>
        <w:widowControl w:val="0"/>
        <w:autoSpaceDE w:val="0"/>
        <w:autoSpaceDN w:val="0"/>
        <w:adjustRightInd w:val="0"/>
      </w:pPr>
    </w:p>
    <w:p w14:paraId="4F03A636" w14:textId="502B2779" w:rsidR="00DA7EFE" w:rsidRDefault="00DA7EFE" w:rsidP="00DA7E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licensee shall provide a year-end balance sheet demonstrating that it has maintained a positive net worth of $30,000 no later than March 31 of the next year.  The balance sheet shall be prepared in accordance with generally accepted accounting principles.</w:t>
      </w:r>
    </w:p>
    <w:p w14:paraId="5A0C42E7" w14:textId="77777777" w:rsidR="00DA7EFE" w:rsidRDefault="00DA7EFE" w:rsidP="00DA7EFE">
      <w:pPr>
        <w:widowControl w:val="0"/>
        <w:autoSpaceDE w:val="0"/>
        <w:autoSpaceDN w:val="0"/>
        <w:adjustRightInd w:val="0"/>
      </w:pPr>
    </w:p>
    <w:p w14:paraId="236F82B1" w14:textId="75FC2A89" w:rsidR="00DA7EFE" w:rsidRDefault="00DA7EFE" w:rsidP="00DA7E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Secretary may require a licensee to produce financial statements demonstrating that the licensee has maintained a positive net worth of a minimum of $30,000 at any other time when the Secretary has good cause to believe that the licensee may not have a positive net worth of a minimum of $30,000.  Any such financial statements shall be prepared in accordance with generally accepted accounting principles.</w:t>
      </w:r>
    </w:p>
    <w:p w14:paraId="6ABD6292" w14:textId="77777777" w:rsidR="00DA7EFE" w:rsidRDefault="00DA7EFE" w:rsidP="00093935"/>
    <w:p w14:paraId="347ADFE0" w14:textId="37C20515" w:rsidR="000174EB" w:rsidRPr="00093935" w:rsidRDefault="00DA7EFE" w:rsidP="00DA7EFE">
      <w:pPr>
        <w:ind w:firstLine="720"/>
      </w:pPr>
      <w:r w:rsidRPr="00524821">
        <w:t>(Source:  Added at 4</w:t>
      </w:r>
      <w:r w:rsidR="0015552F">
        <w:t>9</w:t>
      </w:r>
      <w:r w:rsidRPr="00524821">
        <w:t xml:space="preserve"> Ill. Reg. </w:t>
      </w:r>
      <w:r w:rsidR="005C07D8">
        <w:t>3924</w:t>
      </w:r>
      <w:r w:rsidRPr="00524821">
        <w:t xml:space="preserve">, effective </w:t>
      </w:r>
      <w:r w:rsidR="005C07D8">
        <w:t>March 21,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ECB8" w14:textId="77777777" w:rsidR="004D3DB0" w:rsidRDefault="004D3DB0">
      <w:r>
        <w:separator/>
      </w:r>
    </w:p>
  </w:endnote>
  <w:endnote w:type="continuationSeparator" w:id="0">
    <w:p w14:paraId="5EB8FF03" w14:textId="77777777" w:rsidR="004D3DB0" w:rsidRDefault="004D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6FDC" w14:textId="77777777" w:rsidR="004D3DB0" w:rsidRDefault="004D3DB0">
      <w:r>
        <w:separator/>
      </w:r>
    </w:p>
  </w:footnote>
  <w:footnote w:type="continuationSeparator" w:id="0">
    <w:p w14:paraId="4F22CAA7" w14:textId="77777777" w:rsidR="004D3DB0" w:rsidRDefault="004D3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52F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DB0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7D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EFE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15B3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56A7A"/>
  <w15:chartTrackingRefBased/>
  <w15:docId w15:val="{4FB861C2-F9DB-4A22-B920-B876EF68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2025-03-20T20:20:00Z</dcterms:created>
  <dcterms:modified xsi:type="dcterms:W3CDTF">2025-04-04T12:28:00Z</dcterms:modified>
</cp:coreProperties>
</file>