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7B" w:rsidRPr="00F25D7B" w:rsidRDefault="00F25D7B" w:rsidP="00F25D7B">
      <w:pPr>
        <w:rPr>
          <w:rFonts w:eastAsia="Calibri"/>
        </w:rPr>
      </w:pPr>
    </w:p>
    <w:p w:rsidR="00F25D7B" w:rsidRPr="00F25D7B" w:rsidRDefault="00F25D7B" w:rsidP="00F25D7B">
      <w:pPr>
        <w:rPr>
          <w:rFonts w:eastAsia="Calibri"/>
          <w:b/>
        </w:rPr>
      </w:pPr>
      <w:r w:rsidRPr="00F25D7B">
        <w:rPr>
          <w:rFonts w:eastAsia="Calibri"/>
          <w:b/>
        </w:rPr>
        <w:t>Section 100.256  Record of Hearings</w:t>
      </w:r>
    </w:p>
    <w:p w:rsidR="00F25D7B" w:rsidRPr="00F25D7B" w:rsidRDefault="00F25D7B" w:rsidP="00F25D7B">
      <w:pPr>
        <w:rPr>
          <w:rFonts w:eastAsia="Calibri"/>
        </w:rPr>
      </w:pPr>
    </w:p>
    <w:p w:rsidR="00F25D7B" w:rsidRPr="00F25D7B" w:rsidRDefault="00F25D7B" w:rsidP="00F25D7B">
      <w:pPr>
        <w:ind w:firstLine="720"/>
      </w:pPr>
      <w:r w:rsidRPr="00F25D7B">
        <w:t>a)</w:t>
      </w:r>
      <w:r w:rsidRPr="00F25D7B">
        <w:tab/>
        <w:t>The record of the Hearing in a contested case shall include:</w:t>
      </w:r>
    </w:p>
    <w:p w:rsidR="00F25D7B" w:rsidRPr="00F25D7B" w:rsidRDefault="00F25D7B" w:rsidP="00F25D7B"/>
    <w:p w:rsidR="00F25D7B" w:rsidRPr="00F25D7B" w:rsidRDefault="00F25D7B" w:rsidP="00F25D7B">
      <w:pPr>
        <w:ind w:left="2160" w:hanging="720"/>
      </w:pPr>
      <w:r w:rsidRPr="00F25D7B">
        <w:t>1)</w:t>
      </w:r>
      <w:r w:rsidRPr="00F25D7B">
        <w:tab/>
        <w:t xml:space="preserve">All pleadings presented before the Administrative Law Judge (including </w:t>
      </w:r>
      <w:r w:rsidRPr="00F25D7B">
        <w:rPr>
          <w:rFonts w:eastAsia="Calibri"/>
        </w:rPr>
        <w:t xml:space="preserve">petitions, answers, </w:t>
      </w:r>
      <w:r w:rsidRPr="00F25D7B">
        <w:t>all prehearing and Hearing notices, and responses, admissions, stipulations of fact, motions and rulings on these issuances);</w:t>
      </w:r>
    </w:p>
    <w:p w:rsidR="00F25D7B" w:rsidRPr="00F25D7B" w:rsidRDefault="00F25D7B" w:rsidP="00F25D7B"/>
    <w:p w:rsidR="00F25D7B" w:rsidRPr="00F25D7B" w:rsidRDefault="00F25D7B" w:rsidP="00F25D7B">
      <w:pPr>
        <w:ind w:left="720" w:firstLine="720"/>
      </w:pPr>
      <w:r w:rsidRPr="00F25D7B">
        <w:t>2)</w:t>
      </w:r>
      <w:r w:rsidRPr="00F25D7B">
        <w:tab/>
        <w:t>All documentary evidence received;</w:t>
      </w:r>
    </w:p>
    <w:p w:rsidR="00F25D7B" w:rsidRPr="00F25D7B" w:rsidRDefault="00F25D7B" w:rsidP="00F25D7B"/>
    <w:p w:rsidR="00F25D7B" w:rsidRPr="00F25D7B" w:rsidRDefault="00F25D7B" w:rsidP="00F25D7B">
      <w:pPr>
        <w:ind w:left="720" w:firstLine="720"/>
      </w:pPr>
      <w:r w:rsidRPr="00F25D7B">
        <w:t>3)</w:t>
      </w:r>
      <w:r w:rsidRPr="00F25D7B">
        <w:tab/>
        <w:t>A transcript of the proceedings;</w:t>
      </w:r>
    </w:p>
    <w:p w:rsidR="00F25D7B" w:rsidRPr="00F25D7B" w:rsidRDefault="00F25D7B" w:rsidP="00F25D7B"/>
    <w:p w:rsidR="00F25D7B" w:rsidRPr="00F25D7B" w:rsidRDefault="00F25D7B" w:rsidP="00F25D7B">
      <w:pPr>
        <w:ind w:left="2160" w:hanging="720"/>
      </w:pPr>
      <w:r w:rsidRPr="00F25D7B">
        <w:t>4)</w:t>
      </w:r>
      <w:r w:rsidRPr="00F25D7B">
        <w:tab/>
        <w:t>The Findings of Fact, Conclusions of Law, and Recommendation of the ALJ;</w:t>
      </w:r>
    </w:p>
    <w:p w:rsidR="00F25D7B" w:rsidRPr="00F25D7B" w:rsidRDefault="00F25D7B" w:rsidP="00F25D7B"/>
    <w:p w:rsidR="00F25D7B" w:rsidRPr="00F25D7B" w:rsidRDefault="00F25D7B" w:rsidP="00F25D7B">
      <w:pPr>
        <w:ind w:left="2160" w:hanging="720"/>
      </w:pPr>
      <w:r w:rsidRPr="00F25D7B">
        <w:t>5)</w:t>
      </w:r>
      <w:r w:rsidRPr="00F25D7B">
        <w:tab/>
        <w:t>Any motions and responses filed in response to the ALJ</w:t>
      </w:r>
      <w:r>
        <w:t>'</w:t>
      </w:r>
      <w:bookmarkStart w:id="0" w:name="_GoBack"/>
      <w:bookmarkEnd w:id="0"/>
      <w:r w:rsidRPr="00F25D7B">
        <w:t>s report pursuant to Section 100.240; and</w:t>
      </w:r>
    </w:p>
    <w:p w:rsidR="00F25D7B" w:rsidRPr="00F25D7B" w:rsidRDefault="00F25D7B" w:rsidP="00F25D7B"/>
    <w:p w:rsidR="00F25D7B" w:rsidRPr="00F25D7B" w:rsidRDefault="00F25D7B" w:rsidP="00F25D7B">
      <w:pPr>
        <w:ind w:left="2160" w:hanging="720"/>
      </w:pPr>
      <w:r w:rsidRPr="00F25D7B">
        <w:t>6)</w:t>
      </w:r>
      <w:r w:rsidRPr="00F25D7B">
        <w:tab/>
        <w:t>The Order of the Secretary or Director, which shall constitute a final Administrative Decision within the provisions of the Administrative Review Law.</w:t>
      </w:r>
    </w:p>
    <w:p w:rsidR="00F25D7B" w:rsidRPr="00F25D7B" w:rsidRDefault="00F25D7B" w:rsidP="00F25D7B"/>
    <w:p w:rsidR="00F25D7B" w:rsidRPr="00F25D7B" w:rsidRDefault="00F25D7B" w:rsidP="00F25D7B">
      <w:pPr>
        <w:ind w:left="1440" w:hanging="720"/>
        <w:rPr>
          <w:rFonts w:eastAsia="Calibri"/>
        </w:rPr>
      </w:pPr>
      <w:r w:rsidRPr="00F25D7B">
        <w:t>b)</w:t>
      </w:r>
      <w:r w:rsidRPr="00F25D7B">
        <w:tab/>
        <w:t>The record shall be copied and assembled by the Department and certified by the Secretary or Director upon any complaint for administrative review.</w:t>
      </w:r>
      <w:r>
        <w:t xml:space="preserve">  </w:t>
      </w:r>
      <w:r w:rsidRPr="00F25D7B">
        <w:t>The plaintiff in the administrative review shall pay a copying fee of $1 per page and a certification fee of $1.</w:t>
      </w:r>
      <w:r>
        <w:t xml:space="preserve">  </w:t>
      </w:r>
      <w:r w:rsidRPr="00F25D7B">
        <w:t>An index of the record, with each page of the record numbered in sequence, shall be prepared by the Department.</w:t>
      </w:r>
    </w:p>
    <w:sectPr w:rsidR="00F25D7B" w:rsidRPr="00F25D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B68" w:rsidRDefault="00F92B68">
      <w:r>
        <w:separator/>
      </w:r>
    </w:p>
  </w:endnote>
  <w:endnote w:type="continuationSeparator" w:id="0">
    <w:p w:rsidR="00F92B68" w:rsidRDefault="00F9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B68" w:rsidRDefault="00F92B68">
      <w:r>
        <w:separator/>
      </w:r>
    </w:p>
  </w:footnote>
  <w:footnote w:type="continuationSeparator" w:id="0">
    <w:p w:rsidR="00F92B68" w:rsidRDefault="00F9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D7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B6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7EA56-5616-4374-8F68-63B15643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D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2021-05-11T19:23:00Z</dcterms:created>
  <dcterms:modified xsi:type="dcterms:W3CDTF">2021-05-11T21:05:00Z</dcterms:modified>
</cp:coreProperties>
</file>