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D7" w:rsidRPr="00C32ED7" w:rsidRDefault="00C32ED7" w:rsidP="00C32ED7">
      <w:pPr>
        <w:rPr>
          <w:rFonts w:eastAsia="Calibri"/>
        </w:rPr>
      </w:pPr>
    </w:p>
    <w:p w:rsidR="00C32ED7" w:rsidRPr="00C32ED7" w:rsidRDefault="00C32ED7" w:rsidP="00C32ED7">
      <w:pPr>
        <w:rPr>
          <w:rFonts w:eastAsia="Calibri"/>
          <w:b/>
        </w:rPr>
      </w:pPr>
      <w:r w:rsidRPr="00C32ED7">
        <w:rPr>
          <w:rFonts w:eastAsia="Calibri"/>
          <w:b/>
        </w:rPr>
        <w:t>Section 100.255  Confidentiality</w:t>
      </w:r>
    </w:p>
    <w:p w:rsidR="00C32ED7" w:rsidRPr="00C32ED7" w:rsidRDefault="00C32ED7" w:rsidP="00C32ED7">
      <w:pPr>
        <w:rPr>
          <w:rFonts w:eastAsia="Calibri"/>
        </w:rPr>
      </w:pPr>
    </w:p>
    <w:p w:rsidR="00C32ED7" w:rsidRPr="00C32ED7" w:rsidRDefault="00C32ED7" w:rsidP="00C32ED7">
      <w:pPr>
        <w:ind w:left="1440" w:hanging="720"/>
      </w:pPr>
      <w:r w:rsidRPr="00C32ED7">
        <w:t>a)</w:t>
      </w:r>
      <w:r w:rsidRPr="00C32ED7">
        <w:tab/>
        <w:t>Any Party may use initials or other identifiers to refer to any individual in any filing in place of that person</w:t>
      </w:r>
      <w:r w:rsidR="00807DC6">
        <w:t>'</w:t>
      </w:r>
      <w:r w:rsidRPr="00C32ED7">
        <w:t>s name.  The Party so doing shall provide to the opposing Party and that Party</w:t>
      </w:r>
      <w:r w:rsidR="00807DC6">
        <w:t>'</w:t>
      </w:r>
      <w:r w:rsidRPr="00C32ED7">
        <w:t>s counsel and to the Administrative Law Judge a document identifying by name that person.</w:t>
      </w:r>
      <w:r w:rsidR="00A67128">
        <w:t xml:space="preserve">  </w:t>
      </w:r>
      <w:r w:rsidRPr="00C32ED7">
        <w:t>The document shall not be a part of the official record of the proceeding and shall not be subject to disclosure to any non-Parties or subject to disclosure under the Freedom of Information Act [5 ILCS 140].</w:t>
      </w:r>
    </w:p>
    <w:p w:rsidR="00C32ED7" w:rsidRPr="00C32ED7" w:rsidRDefault="00C32ED7" w:rsidP="00C32ED7"/>
    <w:p w:rsidR="00C32ED7" w:rsidRPr="00C32ED7" w:rsidRDefault="00761E0C" w:rsidP="00C32ED7">
      <w:pPr>
        <w:ind w:left="1440" w:hanging="720"/>
      </w:pPr>
      <w:r>
        <w:t>b)</w:t>
      </w:r>
      <w:r>
        <w:tab/>
      </w:r>
      <w:r w:rsidR="00807E92">
        <w:t>A</w:t>
      </w:r>
      <w:r w:rsidR="00807E92" w:rsidRPr="00170957">
        <w:t>ny portion of</w:t>
      </w:r>
      <w:r w:rsidR="00807E92">
        <w:t xml:space="preserve"> the record including, but not limited to, pleadings, evidence, transcripts of the proceedings,</w:t>
      </w:r>
      <w:r w:rsidR="00807E92" w:rsidRPr="00170957">
        <w:t xml:space="preserve"> an ALJ</w:t>
      </w:r>
      <w:r w:rsidR="00807DC6">
        <w:t>'</w:t>
      </w:r>
      <w:r w:rsidR="00807E92" w:rsidRPr="00170957">
        <w:t>s Findings of Fact, Conclusions of Law, and Recommendation</w:t>
      </w:r>
      <w:r w:rsidR="00807E92">
        <w:t>,</w:t>
      </w:r>
      <w:r w:rsidR="00807E92" w:rsidRPr="00170957">
        <w:t xml:space="preserve"> </w:t>
      </w:r>
      <w:r w:rsidR="00807E92">
        <w:t>and</w:t>
      </w:r>
      <w:r w:rsidR="00807E92" w:rsidRPr="00170957">
        <w:t xml:space="preserve"> </w:t>
      </w:r>
      <w:r w:rsidR="00807E92">
        <w:t>the Secretary</w:t>
      </w:r>
      <w:r w:rsidR="00807DC6">
        <w:t>'</w:t>
      </w:r>
      <w:r w:rsidR="00807E92">
        <w:t xml:space="preserve">s or </w:t>
      </w:r>
      <w:r w:rsidR="00807E92" w:rsidRPr="00170957">
        <w:t>Director</w:t>
      </w:r>
      <w:r w:rsidR="00807DC6">
        <w:t>'</w:t>
      </w:r>
      <w:r w:rsidR="00807E92" w:rsidRPr="00170957">
        <w:t>s Order</w:t>
      </w:r>
      <w:r w:rsidR="00807E92">
        <w:t>,</w:t>
      </w:r>
      <w:r w:rsidR="00807E92" w:rsidRPr="00170957">
        <w:t xml:space="preserve"> is protected </w:t>
      </w:r>
      <w:r w:rsidR="00807E92">
        <w:t xml:space="preserve">from disclosure </w:t>
      </w:r>
      <w:r w:rsidR="00807E92" w:rsidRPr="00170957">
        <w:t xml:space="preserve">under </w:t>
      </w:r>
      <w:r w:rsidR="00807E92">
        <w:t xml:space="preserve">any </w:t>
      </w:r>
      <w:r w:rsidR="00807E92" w:rsidRPr="00170957">
        <w:t>federal or State law</w:t>
      </w:r>
      <w:r w:rsidR="00807E92">
        <w:t>, including, but not limited to, the Freedom of Information Act [5 ILCS 140], shall be sealed from public view</w:t>
      </w:r>
      <w:r w:rsidR="00807E92" w:rsidRPr="00170957">
        <w:t>.</w:t>
      </w:r>
      <w:r w:rsidR="00807E92">
        <w:t xml:space="preserve">  </w:t>
      </w:r>
      <w:r w:rsidR="00807E92" w:rsidRPr="00170957">
        <w:t>Any portion so sealed shall not be subject to disclosure to any non-</w:t>
      </w:r>
      <w:r w:rsidR="00807E92">
        <w:t>Parties</w:t>
      </w:r>
      <w:r w:rsidR="00807E92" w:rsidRPr="00170957">
        <w:t xml:space="preserve"> or subject to disclosure under the </w:t>
      </w:r>
      <w:r w:rsidR="00052CC9">
        <w:t>FIOA</w:t>
      </w:r>
      <w:r w:rsidR="00807E92" w:rsidRPr="00170957">
        <w:t xml:space="preserve"> Act.</w:t>
      </w:r>
      <w:r w:rsidR="00807E92">
        <w:t xml:space="preserve"> </w:t>
      </w:r>
    </w:p>
    <w:p w:rsidR="00C32ED7" w:rsidRPr="00C32ED7" w:rsidRDefault="00C32ED7" w:rsidP="00C32ED7"/>
    <w:p w:rsidR="00C32ED7" w:rsidRPr="00C32ED7" w:rsidRDefault="00C32ED7" w:rsidP="00C32ED7">
      <w:pPr>
        <w:ind w:left="1440" w:hanging="720"/>
      </w:pPr>
      <w:r w:rsidRPr="00C32ED7">
        <w:t>c)</w:t>
      </w:r>
      <w:r w:rsidRPr="00C32ED7">
        <w:tab/>
        <w:t xml:space="preserve">Nothing in this Part shall supersede, limit, or subject to variance the applicability of, or authority of the Secretary pursuant to, any provisions regarding disclosure of privileged or confidential information under any Applicable Act or the rules promulgated thereunder, including, but not limited to, the following provisions, as amended: Section 48.3 of the Illinois Banking Act </w:t>
      </w:r>
      <w:r w:rsidR="00A67128">
        <w:t>[</w:t>
      </w:r>
      <w:r w:rsidRPr="00C32ED7">
        <w:t>205 ILCS 5</w:t>
      </w:r>
      <w:r w:rsidR="00A67128">
        <w:t>]</w:t>
      </w:r>
      <w:r w:rsidRPr="00C32ED7">
        <w:t xml:space="preserve">; Section 9012 of the Savings Bank Act </w:t>
      </w:r>
      <w:r w:rsidR="00A67128">
        <w:t>[</w:t>
      </w:r>
      <w:r w:rsidRPr="00C32ED7">
        <w:t>205 ILCS 205</w:t>
      </w:r>
      <w:r w:rsidR="00A67128">
        <w:t>]</w:t>
      </w:r>
      <w:r w:rsidRPr="00C32ED7">
        <w:t xml:space="preserve">; Sections 1-4(ii), 4-2(e), 4-8.1, and 4-8.1A of the Residential Mortgage License Act of 1987 </w:t>
      </w:r>
      <w:r w:rsidR="00A67128">
        <w:t>[</w:t>
      </w:r>
      <w:r w:rsidRPr="00C32ED7">
        <w:t>205 ILCS 635</w:t>
      </w:r>
      <w:r w:rsidR="008E3E12">
        <w:t>]</w:t>
      </w:r>
      <w:r w:rsidRPr="00C32ED7">
        <w:t xml:space="preserve">; Section 5(d) of the Pawnbroker Regulation Act </w:t>
      </w:r>
      <w:r w:rsidR="008E3E12">
        <w:t>[</w:t>
      </w:r>
      <w:r w:rsidRPr="00C32ED7">
        <w:t>205 ILCS 510</w:t>
      </w:r>
      <w:r w:rsidR="008E3E12">
        <w:t>]</w:t>
      </w:r>
      <w:r w:rsidRPr="00C32ED7">
        <w:t xml:space="preserve">; Sections 20-15(e), 20-45, and 20-50 of the Student Loan Servicing Rights Act </w:t>
      </w:r>
      <w:r w:rsidR="008E3E12">
        <w:t>[</w:t>
      </w:r>
      <w:r w:rsidRPr="00C32ED7">
        <w:t>110 ILCS 992</w:t>
      </w:r>
      <w:r w:rsidR="008E3E12">
        <w:t>]</w:t>
      </w:r>
      <w:r w:rsidRPr="00C32ED7">
        <w:t xml:space="preserve">; Section 9.1 of the Illinois Credit Union Act </w:t>
      </w:r>
      <w:r w:rsidR="005419F6">
        <w:t>[</w:t>
      </w:r>
      <w:r w:rsidRPr="00C32ED7">
        <w:t>205 ILCS 305</w:t>
      </w:r>
      <w:r w:rsidR="005419F6">
        <w:t>]</w:t>
      </w:r>
      <w:r w:rsidRPr="00C32ED7">
        <w:t xml:space="preserve">; Section 2-15 of the Payday Loan Reform Act </w:t>
      </w:r>
      <w:r w:rsidR="008E3E12">
        <w:t>[</w:t>
      </w:r>
      <w:r w:rsidRPr="00C32ED7">
        <w:t>815 ILCS 122</w:t>
      </w:r>
      <w:r w:rsidR="008E3E12">
        <w:t>]</w:t>
      </w:r>
      <w:r w:rsidRPr="00C32ED7">
        <w:t xml:space="preserve">; Section 17.5 of the Consumer Installment Loan Act </w:t>
      </w:r>
      <w:r w:rsidR="005419F6">
        <w:t>[</w:t>
      </w:r>
      <w:r w:rsidRPr="00C32ED7">
        <w:t>205 ILCS 670</w:t>
      </w:r>
      <w:r w:rsidR="005419F6">
        <w:t>]</w:t>
      </w:r>
      <w:r w:rsidRPr="00C32ED7">
        <w:t xml:space="preserve">; Section 70 of the Transmitter of Money Act </w:t>
      </w:r>
      <w:r w:rsidR="005419F6">
        <w:t>[</w:t>
      </w:r>
      <w:r w:rsidRPr="00C32ED7">
        <w:t>205 ILCS 657</w:t>
      </w:r>
      <w:r w:rsidR="005419F6">
        <w:t>]</w:t>
      </w:r>
      <w:r w:rsidRPr="00C32ED7">
        <w:t xml:space="preserve">; Section 16 of the Currency Exchange Act </w:t>
      </w:r>
      <w:r w:rsidR="008E3E12">
        <w:t>[</w:t>
      </w:r>
      <w:r w:rsidRPr="00C32ED7">
        <w:t>205 ILCS 405</w:t>
      </w:r>
      <w:bookmarkStart w:id="0" w:name="_GoBack"/>
      <w:bookmarkEnd w:id="0"/>
      <w:r w:rsidR="008E3E12">
        <w:t>]</w:t>
      </w:r>
      <w:r w:rsidRPr="00C32ED7">
        <w:t xml:space="preserve">; 38 </w:t>
      </w:r>
      <w:r w:rsidR="00807E92">
        <w:t>Ill. Adm.</w:t>
      </w:r>
      <w:r w:rsidRPr="00C32ED7">
        <w:t xml:space="preserve"> Code Part 110, Sections 110.290 and 110.420; 38 </w:t>
      </w:r>
      <w:r w:rsidR="00807E92">
        <w:t>Ill. Adm. Code</w:t>
      </w:r>
      <w:r w:rsidRPr="00C32ED7">
        <w:t xml:space="preserve"> Part 200, Section 200.280; 38 </w:t>
      </w:r>
      <w:r w:rsidR="00807E92">
        <w:t>Ill. Adm</w:t>
      </w:r>
      <w:r w:rsidR="005419F6">
        <w:t>.</w:t>
      </w:r>
      <w:r w:rsidR="00807E92">
        <w:t xml:space="preserve"> Code</w:t>
      </w:r>
      <w:r w:rsidRPr="00C32ED7">
        <w:t xml:space="preserve"> Part 325; 38 </w:t>
      </w:r>
      <w:r w:rsidR="00807E92">
        <w:t>Ill. Adm. Code</w:t>
      </w:r>
      <w:r w:rsidRPr="00C32ED7">
        <w:t xml:space="preserve"> Part 1075, Subpart Q; and 50 </w:t>
      </w:r>
      <w:r w:rsidR="00807E92">
        <w:t>Ill.</w:t>
      </w:r>
      <w:r w:rsidR="008E3E12">
        <w:t xml:space="preserve"> </w:t>
      </w:r>
      <w:r w:rsidR="00807E92">
        <w:t>Adm.</w:t>
      </w:r>
      <w:r w:rsidRPr="00C32ED7">
        <w:t xml:space="preserve"> Code Part 8100, Section 8100.3000.</w:t>
      </w:r>
    </w:p>
    <w:sectPr w:rsidR="00C32ED7" w:rsidRPr="00C32E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4F6" w:rsidRDefault="008F24F6">
      <w:r>
        <w:separator/>
      </w:r>
    </w:p>
  </w:endnote>
  <w:endnote w:type="continuationSeparator" w:id="0">
    <w:p w:rsidR="008F24F6" w:rsidRDefault="008F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4F6" w:rsidRDefault="008F24F6">
      <w:r>
        <w:separator/>
      </w:r>
    </w:p>
  </w:footnote>
  <w:footnote w:type="continuationSeparator" w:id="0">
    <w:p w:rsidR="008F24F6" w:rsidRDefault="008F2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CC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9F6"/>
    <w:rsid w:val="00542E97"/>
    <w:rsid w:val="00544B77"/>
    <w:rsid w:val="00550737"/>
    <w:rsid w:val="00552D2A"/>
    <w:rsid w:val="00553C83"/>
    <w:rsid w:val="0056157E"/>
    <w:rsid w:val="0056373E"/>
    <w:rsid w:val="0056501E"/>
    <w:rsid w:val="00571719"/>
    <w:rsid w:val="00571A8B"/>
    <w:rsid w:val="00573192"/>
    <w:rsid w:val="005733F6"/>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E0C"/>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07DC6"/>
    <w:rsid w:val="00807E92"/>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E12"/>
    <w:rsid w:val="008E68BC"/>
    <w:rsid w:val="008F24F6"/>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12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ED7"/>
    <w:rsid w:val="00C42A93"/>
    <w:rsid w:val="00C4537A"/>
    <w:rsid w:val="00C45BEB"/>
    <w:rsid w:val="00C470EE"/>
    <w:rsid w:val="00C50195"/>
    <w:rsid w:val="00C60D0B"/>
    <w:rsid w:val="00C67B51"/>
    <w:rsid w:val="00C70A0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87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197BF-E0B6-43C9-A98A-B64847AE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380</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10</cp:revision>
  <dcterms:created xsi:type="dcterms:W3CDTF">2021-05-11T19:23:00Z</dcterms:created>
  <dcterms:modified xsi:type="dcterms:W3CDTF">2021-09-13T14:28:00Z</dcterms:modified>
</cp:coreProperties>
</file>