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A1" w:rsidRPr="004764A1" w:rsidRDefault="004764A1" w:rsidP="004764A1"/>
    <w:p w:rsidR="004764A1" w:rsidRPr="004764A1" w:rsidRDefault="004764A1" w:rsidP="004764A1">
      <w:pPr>
        <w:rPr>
          <w:b/>
        </w:rPr>
      </w:pPr>
      <w:r w:rsidRPr="004764A1">
        <w:rPr>
          <w:b/>
        </w:rPr>
        <w:t>Section 100.200  Burden of Proof</w:t>
      </w:r>
    </w:p>
    <w:p w:rsidR="004764A1" w:rsidRPr="004764A1" w:rsidRDefault="004764A1" w:rsidP="004764A1"/>
    <w:p w:rsidR="004764A1" w:rsidRPr="004764A1" w:rsidRDefault="004764A1" w:rsidP="004764A1">
      <w:pPr>
        <w:ind w:left="1440" w:hanging="720"/>
      </w:pPr>
      <w:r w:rsidRPr="004764A1">
        <w:t>a)</w:t>
      </w:r>
      <w:r w:rsidRPr="004764A1">
        <w:tab/>
        <w:t xml:space="preserve">The burden of proof rests with the Department in all cases except as provided in </w:t>
      </w:r>
      <w:r w:rsidR="000C10FC">
        <w:t>subsection (b)</w:t>
      </w:r>
      <w:bookmarkStart w:id="0" w:name="_GoBack"/>
      <w:bookmarkEnd w:id="0"/>
      <w:r w:rsidRPr="004764A1">
        <w:t xml:space="preserve"> or as otherwise provided by law.</w:t>
      </w:r>
    </w:p>
    <w:p w:rsidR="004764A1" w:rsidRPr="004764A1" w:rsidRDefault="004764A1" w:rsidP="004764A1"/>
    <w:p w:rsidR="004764A1" w:rsidRPr="004764A1" w:rsidRDefault="004764A1" w:rsidP="004764A1">
      <w:pPr>
        <w:ind w:left="1440" w:hanging="720"/>
      </w:pPr>
      <w:r w:rsidRPr="004764A1">
        <w:t>b)</w:t>
      </w:r>
      <w:r w:rsidRPr="004764A1">
        <w:tab/>
        <w:t>The burden of proof rests with the Petitioner in the following circumstances, unless otherwise provided by law:</w:t>
      </w:r>
    </w:p>
    <w:p w:rsidR="004764A1" w:rsidRPr="004764A1" w:rsidRDefault="004764A1" w:rsidP="004764A1"/>
    <w:p w:rsidR="004764A1" w:rsidRPr="004764A1" w:rsidRDefault="004764A1" w:rsidP="0007502D">
      <w:pPr>
        <w:ind w:left="2160" w:hanging="720"/>
      </w:pPr>
      <w:r w:rsidRPr="004764A1">
        <w:t>1)</w:t>
      </w:r>
      <w:r w:rsidRPr="004764A1">
        <w:tab/>
        <w:t>When an Applicant, if permitted to do so under the Applicable Act, files a Petition for Hearing after they have been denied a license, charter, certificate, permit, or similar permission pursuant to an Applicable Act;</w:t>
      </w:r>
    </w:p>
    <w:p w:rsidR="004764A1" w:rsidRPr="004764A1" w:rsidRDefault="004764A1" w:rsidP="004764A1"/>
    <w:p w:rsidR="004764A1" w:rsidRPr="004764A1" w:rsidRDefault="004764A1" w:rsidP="0007502D">
      <w:pPr>
        <w:ind w:left="2160" w:hanging="720"/>
      </w:pPr>
      <w:r w:rsidRPr="004764A1">
        <w:t>2)</w:t>
      </w:r>
      <w:r w:rsidRPr="004764A1">
        <w:tab/>
        <w:t>When a third-party person or entity that is not the subject of an Administrative Decision of the Secretary or Director, if permitted to do so under the Applicable Act, files a Petition for Hearing related to such Administrative Decision.</w:t>
      </w:r>
    </w:p>
    <w:sectPr w:rsidR="004764A1" w:rsidRPr="004764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E4D" w:rsidRDefault="00430E4D">
      <w:r>
        <w:separator/>
      </w:r>
    </w:p>
  </w:endnote>
  <w:endnote w:type="continuationSeparator" w:id="0">
    <w:p w:rsidR="00430E4D" w:rsidRDefault="0043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E4D" w:rsidRDefault="00430E4D">
      <w:r>
        <w:separator/>
      </w:r>
    </w:p>
  </w:footnote>
  <w:footnote w:type="continuationSeparator" w:id="0">
    <w:p w:rsidR="00430E4D" w:rsidRDefault="0043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02D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0F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E4D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21C"/>
    <w:rsid w:val="00475906"/>
    <w:rsid w:val="00475AE2"/>
    <w:rsid w:val="004764A1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D9C2D-62D0-4770-9EBC-8D2DE2AA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624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2021-05-11T19:21:00Z</dcterms:created>
  <dcterms:modified xsi:type="dcterms:W3CDTF">2021-09-01T16:27:00Z</dcterms:modified>
</cp:coreProperties>
</file>