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3EB" w:rsidRDefault="000D43EB" w:rsidP="000D43EB"/>
    <w:p w:rsidR="000D43EB" w:rsidRPr="000D43EB" w:rsidRDefault="000D43EB" w:rsidP="000D43EB">
      <w:pPr>
        <w:rPr>
          <w:rFonts w:eastAsia="Calibri"/>
          <w:b/>
        </w:rPr>
      </w:pPr>
      <w:r w:rsidRPr="000D43EB">
        <w:rPr>
          <w:rFonts w:eastAsia="Calibri"/>
          <w:b/>
        </w:rPr>
        <w:t>Section 100.40  Joinder</w:t>
      </w:r>
    </w:p>
    <w:p w:rsidR="000D43EB" w:rsidRPr="000D43EB" w:rsidRDefault="000D43EB" w:rsidP="000D43EB">
      <w:pPr>
        <w:rPr>
          <w:rFonts w:eastAsia="Calibri"/>
        </w:rPr>
      </w:pPr>
    </w:p>
    <w:p w:rsidR="000D43EB" w:rsidRPr="000D43EB" w:rsidRDefault="000D43EB" w:rsidP="000D43EB">
      <w:pPr>
        <w:rPr>
          <w:rFonts w:eastAsia="Calibri"/>
        </w:rPr>
      </w:pPr>
      <w:r w:rsidRPr="000D43EB">
        <w:rPr>
          <w:rFonts w:eastAsia="Calibri"/>
        </w:rPr>
        <w:t xml:space="preserve">In the interest of the efficient disposition of related cases, the Department may join cases so long as the cases involve issues of law or fact </w:t>
      </w:r>
      <w:r w:rsidR="006E4A73">
        <w:rPr>
          <w:rFonts w:eastAsia="Calibri"/>
        </w:rPr>
        <w:t xml:space="preserve">that are common to the Parties. </w:t>
      </w:r>
      <w:bookmarkStart w:id="0" w:name="_GoBack"/>
      <w:bookmarkEnd w:id="0"/>
      <w:r w:rsidRPr="000D43EB">
        <w:rPr>
          <w:rFonts w:eastAsia="Calibri"/>
        </w:rPr>
        <w:t xml:space="preserve"> A Party may contest the decision to join cases by filing a motion. </w:t>
      </w:r>
    </w:p>
    <w:sectPr w:rsidR="000D43EB" w:rsidRPr="000D43E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7A7" w:rsidRDefault="00B017A7">
      <w:r>
        <w:separator/>
      </w:r>
    </w:p>
  </w:endnote>
  <w:endnote w:type="continuationSeparator" w:id="0">
    <w:p w:rsidR="00B017A7" w:rsidRDefault="00B01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7A7" w:rsidRDefault="00B017A7">
      <w:r>
        <w:separator/>
      </w:r>
    </w:p>
  </w:footnote>
  <w:footnote w:type="continuationSeparator" w:id="0">
    <w:p w:rsidR="00B017A7" w:rsidRDefault="00B01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7A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43E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4A73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17A7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FF0AAF-53B3-4D27-B462-8C2A29B9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3E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2021-05-11T19:14:00Z</dcterms:created>
  <dcterms:modified xsi:type="dcterms:W3CDTF">2021-10-12T13:38:00Z</dcterms:modified>
</cp:coreProperties>
</file>