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F887" w14:textId="77777777" w:rsidR="00BB3B8E" w:rsidRPr="0009477C" w:rsidRDefault="00BB3B8E" w:rsidP="00BB3B8E">
      <w:pPr>
        <w:spacing w:after="0" w:line="240" w:lineRule="auto"/>
        <w:rPr>
          <w:rFonts w:ascii="Times New Roman" w:eastAsia="Times New Roman" w:hAnsi="Times New Roman" w:cs="Times New Roman"/>
          <w:bCs/>
          <w:sz w:val="24"/>
          <w:szCs w:val="24"/>
        </w:rPr>
      </w:pPr>
    </w:p>
    <w:p w14:paraId="4E4E5E09" w14:textId="3802E735" w:rsidR="00BB3B8E" w:rsidRPr="0009477C" w:rsidRDefault="00BB3B8E" w:rsidP="00BB3B8E">
      <w:pPr>
        <w:spacing w:after="0" w:line="240" w:lineRule="auto"/>
        <w:rPr>
          <w:rFonts w:ascii="Times New Roman" w:eastAsia="Times New Roman" w:hAnsi="Times New Roman" w:cs="Times New Roman"/>
          <w:bCs/>
          <w:sz w:val="24"/>
          <w:szCs w:val="24"/>
        </w:rPr>
      </w:pPr>
      <w:r w:rsidRPr="0009477C">
        <w:rPr>
          <w:rFonts w:ascii="Times New Roman" w:eastAsia="Times New Roman" w:hAnsi="Times New Roman" w:cs="Times New Roman"/>
          <w:b/>
          <w:sz w:val="24"/>
          <w:szCs w:val="24"/>
        </w:rPr>
        <w:t>Section 1501.410</w:t>
      </w:r>
      <w:r w:rsidR="00BB364E">
        <w:rPr>
          <w:rFonts w:ascii="Times New Roman" w:eastAsia="Times New Roman" w:hAnsi="Times New Roman" w:cs="Times New Roman"/>
          <w:b/>
          <w:sz w:val="24"/>
          <w:szCs w:val="24"/>
        </w:rPr>
        <w:t xml:space="preserve"> </w:t>
      </w:r>
      <w:r w:rsidRPr="0009477C">
        <w:rPr>
          <w:rFonts w:ascii="Times New Roman" w:eastAsia="Times New Roman" w:hAnsi="Times New Roman" w:cs="Times New Roman"/>
          <w:b/>
          <w:sz w:val="24"/>
          <w:szCs w:val="24"/>
        </w:rPr>
        <w:t xml:space="preserve"> Eligibility</w:t>
      </w:r>
    </w:p>
    <w:p w14:paraId="2F7A5703" w14:textId="77777777" w:rsidR="00BB3B8E" w:rsidRPr="00415D72" w:rsidRDefault="00BB3B8E" w:rsidP="00BB364E">
      <w:pPr>
        <w:spacing w:after="0" w:line="240" w:lineRule="auto"/>
        <w:rPr>
          <w:rFonts w:ascii="Times New Roman" w:hAnsi="Times New Roman" w:cs="Times New Roman"/>
          <w:sz w:val="24"/>
          <w:szCs w:val="24"/>
        </w:rPr>
      </w:pPr>
    </w:p>
    <w:p w14:paraId="0368DC78" w14:textId="745D0C12" w:rsidR="00BB3B8E" w:rsidRPr="00415D72" w:rsidRDefault="00BB3B8E" w:rsidP="00415D72">
      <w:pPr>
        <w:spacing w:after="0" w:line="240" w:lineRule="auto"/>
        <w:ind w:left="1440" w:hanging="720"/>
        <w:rPr>
          <w:rFonts w:ascii="Times New Roman" w:hAnsi="Times New Roman" w:cs="Times New Roman"/>
          <w:sz w:val="24"/>
          <w:szCs w:val="24"/>
        </w:rPr>
      </w:pPr>
      <w:r w:rsidRPr="00415D72">
        <w:rPr>
          <w:rFonts w:ascii="Times New Roman" w:hAnsi="Times New Roman" w:cs="Times New Roman"/>
          <w:sz w:val="24"/>
          <w:szCs w:val="24"/>
        </w:rPr>
        <w:t>a)</w:t>
      </w:r>
      <w:r w:rsidRPr="00415D72">
        <w:rPr>
          <w:rFonts w:ascii="Times New Roman" w:hAnsi="Times New Roman" w:cs="Times New Roman"/>
          <w:sz w:val="24"/>
          <w:szCs w:val="24"/>
        </w:rPr>
        <w:tab/>
      </w:r>
      <w:r w:rsidRPr="004E09B5">
        <w:rPr>
          <w:rFonts w:ascii="Times New Roman" w:hAnsi="Times New Roman" w:cs="Times New Roman"/>
          <w:i/>
          <w:iCs/>
          <w:sz w:val="24"/>
          <w:szCs w:val="24"/>
        </w:rPr>
        <w:t>An owner or operator, subject to the terms and conditions</w:t>
      </w:r>
      <w:r w:rsidRPr="00415D72">
        <w:rPr>
          <w:rFonts w:ascii="Times New Roman" w:hAnsi="Times New Roman" w:cs="Times New Roman"/>
          <w:sz w:val="24"/>
          <w:szCs w:val="24"/>
        </w:rPr>
        <w:t xml:space="preserve"> of </w:t>
      </w:r>
      <w:r w:rsidR="00B517E1">
        <w:rPr>
          <w:rFonts w:ascii="Times New Roman" w:hAnsi="Times New Roman" w:cs="Times New Roman"/>
          <w:sz w:val="24"/>
          <w:szCs w:val="24"/>
        </w:rPr>
        <w:t xml:space="preserve">the </w:t>
      </w:r>
      <w:r w:rsidRPr="00415D72">
        <w:rPr>
          <w:rFonts w:ascii="Times New Roman" w:hAnsi="Times New Roman" w:cs="Times New Roman"/>
          <w:sz w:val="24"/>
          <w:szCs w:val="24"/>
        </w:rPr>
        <w:t xml:space="preserve">DERT Fund Act and this Part, </w:t>
      </w:r>
      <w:r w:rsidRPr="00B517E1">
        <w:rPr>
          <w:rFonts w:ascii="Times New Roman" w:hAnsi="Times New Roman" w:cs="Times New Roman"/>
          <w:i/>
          <w:iCs/>
          <w:sz w:val="24"/>
          <w:szCs w:val="24"/>
        </w:rPr>
        <w:t>may purchase</w:t>
      </w:r>
      <w:r w:rsidRPr="00415D72">
        <w:rPr>
          <w:rFonts w:ascii="Times New Roman" w:hAnsi="Times New Roman" w:cs="Times New Roman"/>
          <w:sz w:val="24"/>
          <w:szCs w:val="24"/>
        </w:rPr>
        <w:t xml:space="preserve"> environmental liability </w:t>
      </w:r>
      <w:r w:rsidRPr="004E09B5">
        <w:rPr>
          <w:rFonts w:ascii="Times New Roman" w:hAnsi="Times New Roman" w:cs="Times New Roman"/>
          <w:i/>
          <w:iCs/>
          <w:sz w:val="24"/>
          <w:szCs w:val="24"/>
        </w:rPr>
        <w:t>coverage</w:t>
      </w:r>
      <w:r w:rsidRPr="00415D72">
        <w:rPr>
          <w:rFonts w:ascii="Times New Roman" w:hAnsi="Times New Roman" w:cs="Times New Roman"/>
          <w:sz w:val="24"/>
          <w:szCs w:val="24"/>
        </w:rPr>
        <w:t xml:space="preserve"> under the Fund </w:t>
      </w:r>
      <w:r w:rsidR="004E09B5">
        <w:rPr>
          <w:rFonts w:ascii="Times New Roman" w:hAnsi="Times New Roman" w:cs="Times New Roman"/>
          <w:sz w:val="24"/>
          <w:szCs w:val="24"/>
        </w:rPr>
        <w:t>if</w:t>
      </w:r>
      <w:r w:rsidRPr="00415D72">
        <w:rPr>
          <w:rFonts w:ascii="Times New Roman" w:hAnsi="Times New Roman" w:cs="Times New Roman"/>
          <w:sz w:val="24"/>
          <w:szCs w:val="24"/>
        </w:rPr>
        <w:t>:</w:t>
      </w:r>
    </w:p>
    <w:p w14:paraId="68DE9AEB" w14:textId="77777777" w:rsidR="00BB3B8E" w:rsidRPr="00415D72" w:rsidRDefault="00BB3B8E" w:rsidP="00BB364E">
      <w:pPr>
        <w:spacing w:after="0" w:line="240" w:lineRule="auto"/>
        <w:rPr>
          <w:rFonts w:ascii="Times New Roman" w:hAnsi="Times New Roman" w:cs="Times New Roman"/>
          <w:sz w:val="24"/>
          <w:szCs w:val="24"/>
        </w:rPr>
      </w:pPr>
    </w:p>
    <w:p w14:paraId="3EEA1378" w14:textId="4BE50C74" w:rsidR="00BB3B8E" w:rsidRPr="0009477C" w:rsidRDefault="00BB3B8E" w:rsidP="00BB3B8E">
      <w:pPr>
        <w:spacing w:after="0" w:line="240" w:lineRule="auto"/>
        <w:ind w:left="216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a site investigation designed to identify soil </w:t>
      </w:r>
      <w:r w:rsidR="004E09B5">
        <w:rPr>
          <w:rFonts w:ascii="Times New Roman" w:eastAsia="Times New Roman" w:hAnsi="Times New Roman" w:cs="Times New Roman"/>
          <w:bCs/>
          <w:i/>
          <w:iCs/>
          <w:sz w:val="24"/>
          <w:szCs w:val="24"/>
        </w:rPr>
        <w:t>and</w:t>
      </w:r>
      <w:r w:rsidRPr="0009477C">
        <w:rPr>
          <w:rFonts w:ascii="Times New Roman" w:eastAsia="Times New Roman" w:hAnsi="Times New Roman" w:cs="Times New Roman"/>
          <w:bCs/>
          <w:i/>
          <w:iCs/>
          <w:sz w:val="24"/>
          <w:szCs w:val="24"/>
        </w:rPr>
        <w:t xml:space="preserve"> groundwater contamination resulting from the release of a drycleaning solvent has been completed for the drycleaning facility to be insured and the site investigation has been found adequate by the Council before July 1, 2020 or by the Agency on or after that date;</w:t>
      </w:r>
    </w:p>
    <w:p w14:paraId="34F9C43A"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6CE9B28B" w14:textId="2D1B94AF" w:rsidR="00BB3B8E" w:rsidRPr="0009477C" w:rsidRDefault="00BB3B8E" w:rsidP="00BB3B8E">
      <w:pPr>
        <w:spacing w:after="0" w:line="240" w:lineRule="auto"/>
        <w:ind w:left="2160" w:hanging="720"/>
        <w:rPr>
          <w:rFonts w:ascii="Times New Roman" w:eastAsia="Times New Roman" w:hAnsi="Times New Roman" w:cs="Times New Roman"/>
          <w:bCs/>
          <w:i/>
          <w:iCs/>
          <w:sz w:val="24"/>
          <w:szCs w:val="24"/>
        </w:rPr>
      </w:pPr>
      <w:bookmarkStart w:id="0" w:name="_Hlk59007033"/>
      <w:r w:rsidRPr="0009477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the drycleaning facility is participating in and meet</w:t>
      </w:r>
      <w:r w:rsidR="004E09B5">
        <w:rPr>
          <w:rFonts w:ascii="Times New Roman" w:eastAsia="Times New Roman" w:hAnsi="Times New Roman" w:cs="Times New Roman"/>
          <w:bCs/>
          <w:i/>
          <w:iCs/>
          <w:sz w:val="24"/>
          <w:szCs w:val="24"/>
        </w:rPr>
        <w:t>s</w:t>
      </w:r>
      <w:r w:rsidRPr="0009477C">
        <w:rPr>
          <w:rFonts w:ascii="Times New Roman" w:eastAsia="Times New Roman" w:hAnsi="Times New Roman" w:cs="Times New Roman"/>
          <w:bCs/>
          <w:i/>
          <w:iCs/>
          <w:sz w:val="24"/>
          <w:szCs w:val="24"/>
        </w:rPr>
        <w:t xml:space="preserve"> all drycleaning compliance program requirements adopted by the Board pursuant to Section 12 of </w:t>
      </w:r>
      <w:r w:rsidRPr="0009477C">
        <w:rPr>
          <w:rFonts w:ascii="Times New Roman" w:eastAsia="Times New Roman" w:hAnsi="Times New Roman" w:cs="Times New Roman"/>
          <w:bCs/>
          <w:sz w:val="24"/>
          <w:szCs w:val="24"/>
        </w:rPr>
        <w:t xml:space="preserve">the DERT Fund </w:t>
      </w:r>
      <w:r w:rsidRPr="004E09B5">
        <w:rPr>
          <w:rFonts w:ascii="Times New Roman" w:eastAsia="Times New Roman" w:hAnsi="Times New Roman" w:cs="Times New Roman"/>
          <w:bCs/>
          <w:i/>
          <w:iCs/>
          <w:sz w:val="24"/>
          <w:szCs w:val="24"/>
        </w:rPr>
        <w:t>Act;</w:t>
      </w:r>
      <w:r w:rsidRPr="0009477C">
        <w:rPr>
          <w:rFonts w:ascii="Times New Roman" w:eastAsia="Times New Roman" w:hAnsi="Times New Roman" w:cs="Times New Roman"/>
          <w:bCs/>
          <w:i/>
          <w:iCs/>
          <w:sz w:val="24"/>
          <w:szCs w:val="24"/>
        </w:rPr>
        <w:t xml:space="preserve"> </w:t>
      </w:r>
    </w:p>
    <w:bookmarkEnd w:id="0"/>
    <w:p w14:paraId="5C7377A7"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54C236EE" w14:textId="77777777" w:rsidR="00BB3B8E" w:rsidRPr="0009477C" w:rsidRDefault="00BB3B8E" w:rsidP="00BB3B8E">
      <w:pPr>
        <w:spacing w:after="0" w:line="240" w:lineRule="auto"/>
        <w:ind w:left="216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the drycleaning facility to be insured is licensed under </w:t>
      </w:r>
      <w:r w:rsidRPr="0009477C">
        <w:rPr>
          <w:rFonts w:ascii="Times New Roman" w:eastAsia="Times New Roman" w:hAnsi="Times New Roman" w:cs="Times New Roman"/>
          <w:bCs/>
          <w:sz w:val="24"/>
          <w:szCs w:val="24"/>
        </w:rPr>
        <w:t>Subpart B</w:t>
      </w:r>
      <w:r w:rsidRPr="0009477C">
        <w:rPr>
          <w:rFonts w:ascii="Times New Roman" w:eastAsia="Times New Roman" w:hAnsi="Times New Roman" w:cs="Times New Roman"/>
          <w:bCs/>
          <w:i/>
          <w:iCs/>
          <w:sz w:val="24"/>
          <w:szCs w:val="24"/>
        </w:rPr>
        <w:t xml:space="preserve"> and all fees due under that </w:t>
      </w:r>
      <w:r w:rsidRPr="0009477C">
        <w:rPr>
          <w:rFonts w:ascii="Times New Roman" w:eastAsia="Times New Roman" w:hAnsi="Times New Roman" w:cs="Times New Roman"/>
          <w:bCs/>
          <w:sz w:val="24"/>
          <w:szCs w:val="24"/>
        </w:rPr>
        <w:t>Subpart</w:t>
      </w:r>
      <w:r w:rsidRPr="0009477C">
        <w:rPr>
          <w:rFonts w:ascii="Times New Roman" w:eastAsia="Times New Roman" w:hAnsi="Times New Roman" w:cs="Times New Roman"/>
          <w:bCs/>
          <w:i/>
          <w:iCs/>
          <w:sz w:val="24"/>
          <w:szCs w:val="24"/>
        </w:rPr>
        <w:t xml:space="preserve"> have been paid; </w:t>
      </w:r>
    </w:p>
    <w:p w14:paraId="39C22C91"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693483ED" w14:textId="77777777" w:rsidR="00BB3B8E" w:rsidRPr="0009477C" w:rsidRDefault="00BB3B8E" w:rsidP="00BB3B8E">
      <w:pPr>
        <w:spacing w:after="0" w:line="240" w:lineRule="auto"/>
        <w:ind w:left="216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the owner or operator of the drycleaning facility to be insured provides proof to the Agency that:</w:t>
      </w:r>
    </w:p>
    <w:p w14:paraId="1EB5FF5B"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4711FAE2" w14:textId="77777777" w:rsidR="00BB3B8E" w:rsidRPr="0009477C" w:rsidRDefault="00BB3B8E" w:rsidP="00BB3B8E">
      <w:pPr>
        <w:spacing w:after="0" w:line="240" w:lineRule="auto"/>
        <w:ind w:left="288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All drycleaning solvent wastes generated at the drycleaning facility are managed in accordance with applicable State waste management laws and rule;</w:t>
      </w:r>
    </w:p>
    <w:p w14:paraId="17D28C1E"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0356107A" w14:textId="77777777" w:rsidR="00BB3B8E" w:rsidRPr="0009477C" w:rsidRDefault="00BB3B8E" w:rsidP="00BB3B8E">
      <w:pPr>
        <w:spacing w:after="0" w:line="240" w:lineRule="auto"/>
        <w:ind w:left="288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There is no discharge of wastewater from drycleaning machines, or of drycleaning solvent from drycleaning operations, to a sanitary sewer or septic tank, to the surface, or in groundwater;</w:t>
      </w:r>
    </w:p>
    <w:p w14:paraId="17C2C6EE"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26564B30" w14:textId="77777777" w:rsidR="00BB3B8E" w:rsidRPr="0009477C" w:rsidRDefault="00BB3B8E" w:rsidP="00BB3B8E">
      <w:pPr>
        <w:spacing w:after="0" w:line="240" w:lineRule="auto"/>
        <w:ind w:left="288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The facility has a containment dike or other containment structure around each machine, item of equipment, drycleaning area, and portable waste container in which any drycleaning solvent is utilized, that is capable of containing leaks, spills, or releases of drycleaning solvent from that machine, item, area, or container, including:</w:t>
      </w:r>
    </w:p>
    <w:p w14:paraId="578F4927"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2EF63968" w14:textId="798A7C7D" w:rsidR="00BB3B8E" w:rsidRPr="0009477C" w:rsidRDefault="00BB3B8E" w:rsidP="00BB3B8E">
      <w:pPr>
        <w:spacing w:after="0" w:line="240" w:lineRule="auto"/>
        <w:ind w:left="360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ab/>
      </w:r>
      <w:r w:rsidR="004E09B5">
        <w:rPr>
          <w:rFonts w:ascii="Times New Roman" w:eastAsia="Times New Roman" w:hAnsi="Times New Roman" w:cs="Times New Roman"/>
          <w:bCs/>
          <w:i/>
          <w:iCs/>
          <w:sz w:val="24"/>
          <w:szCs w:val="24"/>
        </w:rPr>
        <w:t>100%</w:t>
      </w:r>
      <w:r w:rsidRPr="0009477C">
        <w:rPr>
          <w:rFonts w:ascii="Times New Roman" w:eastAsia="Times New Roman" w:hAnsi="Times New Roman" w:cs="Times New Roman"/>
          <w:bCs/>
          <w:i/>
          <w:iCs/>
          <w:sz w:val="24"/>
          <w:szCs w:val="24"/>
        </w:rPr>
        <w:t xml:space="preserve"> of the drycleaning solvent in the largest tank or vessel;</w:t>
      </w:r>
    </w:p>
    <w:p w14:paraId="37051543"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590D73F2" w14:textId="14852A77" w:rsidR="00BB3B8E" w:rsidRPr="0009477C" w:rsidRDefault="00BB3B8E" w:rsidP="00BB3B8E">
      <w:pPr>
        <w:spacing w:after="0" w:line="240" w:lineRule="auto"/>
        <w:ind w:left="360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ii)</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100% of the drycleaning solvent of each item of </w:t>
      </w:r>
      <w:r w:rsidR="004E09B5">
        <w:rPr>
          <w:rFonts w:ascii="Times New Roman" w:eastAsia="Times New Roman" w:hAnsi="Times New Roman" w:cs="Times New Roman"/>
          <w:bCs/>
          <w:i/>
          <w:iCs/>
          <w:sz w:val="24"/>
          <w:szCs w:val="24"/>
        </w:rPr>
        <w:t xml:space="preserve">drycleaning </w:t>
      </w:r>
      <w:r w:rsidRPr="0009477C">
        <w:rPr>
          <w:rFonts w:ascii="Times New Roman" w:eastAsia="Times New Roman" w:hAnsi="Times New Roman" w:cs="Times New Roman"/>
          <w:bCs/>
          <w:i/>
          <w:iCs/>
          <w:sz w:val="24"/>
          <w:szCs w:val="24"/>
        </w:rPr>
        <w:t>equipment; and</w:t>
      </w:r>
    </w:p>
    <w:p w14:paraId="7425E520"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6CD3F123" w14:textId="58108F67" w:rsidR="00BB3B8E" w:rsidRPr="0009477C" w:rsidRDefault="00BB3B8E" w:rsidP="00BB3B8E">
      <w:pPr>
        <w:spacing w:after="0" w:line="240" w:lineRule="auto"/>
        <w:ind w:left="360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iii)</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100% of the drycleaning solvent of the largest portable waste container or at least 10% of the total volume of the </w:t>
      </w:r>
      <w:r w:rsidRPr="0009477C">
        <w:rPr>
          <w:rFonts w:ascii="Times New Roman" w:eastAsia="Times New Roman" w:hAnsi="Times New Roman" w:cs="Times New Roman"/>
          <w:bCs/>
          <w:i/>
          <w:iCs/>
          <w:sz w:val="24"/>
          <w:szCs w:val="24"/>
        </w:rPr>
        <w:lastRenderedPageBreak/>
        <w:t>portable waste containers stored within the containment dike or structure, whichever is greater;</w:t>
      </w:r>
    </w:p>
    <w:p w14:paraId="19D6B6F1"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5D34EC54" w14:textId="4414F203" w:rsidR="00BB3B8E" w:rsidRPr="0009477C" w:rsidRDefault="00BB3B8E" w:rsidP="00BB3B8E">
      <w:pPr>
        <w:spacing w:after="0" w:line="240" w:lineRule="auto"/>
        <w:ind w:left="288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Those portions of diked floor surfaces </w:t>
      </w:r>
      <w:r w:rsidR="004E09B5">
        <w:rPr>
          <w:rFonts w:ascii="Times New Roman" w:eastAsia="Times New Roman" w:hAnsi="Times New Roman" w:cs="Times New Roman"/>
          <w:bCs/>
          <w:i/>
          <w:iCs/>
          <w:sz w:val="24"/>
          <w:szCs w:val="24"/>
        </w:rPr>
        <w:t xml:space="preserve">at the facility </w:t>
      </w:r>
      <w:r w:rsidRPr="0009477C">
        <w:rPr>
          <w:rFonts w:ascii="Times New Roman" w:eastAsia="Times New Roman" w:hAnsi="Times New Roman" w:cs="Times New Roman"/>
          <w:bCs/>
          <w:i/>
          <w:iCs/>
          <w:sz w:val="24"/>
          <w:szCs w:val="24"/>
        </w:rPr>
        <w:t>on which a drycleaning solvent may leak, spill, or otherwise be released are sealed or otherwise impervious;</w:t>
      </w:r>
    </w:p>
    <w:p w14:paraId="525B35DF" w14:textId="77777777" w:rsidR="00BB3B8E" w:rsidRPr="0009477C" w:rsidRDefault="00BB3B8E" w:rsidP="00BB364E">
      <w:pPr>
        <w:spacing w:after="0" w:line="240" w:lineRule="auto"/>
        <w:rPr>
          <w:rFonts w:ascii="Times New Roman" w:eastAsia="Times New Roman" w:hAnsi="Times New Roman" w:cs="Times New Roman"/>
          <w:bCs/>
          <w:i/>
          <w:iCs/>
          <w:sz w:val="24"/>
          <w:szCs w:val="24"/>
        </w:rPr>
      </w:pPr>
    </w:p>
    <w:p w14:paraId="102E804F" w14:textId="72954071" w:rsidR="00BB3B8E" w:rsidRPr="0009477C" w:rsidRDefault="00BB3B8E" w:rsidP="00BB3B8E">
      <w:pPr>
        <w:spacing w:after="0" w:line="240" w:lineRule="auto"/>
        <w:ind w:left="288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 xml:space="preserve">All drycleaning solvent is delivered to the facility by means of closed, direct-coupled delivery systems; </w:t>
      </w:r>
    </w:p>
    <w:p w14:paraId="62FD176F" w14:textId="62D629B5" w:rsidR="00BB3B8E" w:rsidRDefault="00BB3B8E" w:rsidP="00BB364E">
      <w:pPr>
        <w:spacing w:after="0" w:line="240" w:lineRule="auto"/>
        <w:rPr>
          <w:rFonts w:ascii="Times New Roman" w:eastAsia="Times New Roman" w:hAnsi="Times New Roman" w:cs="Times New Roman"/>
          <w:bCs/>
          <w:i/>
          <w:iCs/>
          <w:sz w:val="24"/>
          <w:szCs w:val="24"/>
        </w:rPr>
      </w:pPr>
    </w:p>
    <w:p w14:paraId="4D0AEBEE" w14:textId="2B43139A" w:rsidR="004E09B5" w:rsidRPr="004E09B5" w:rsidRDefault="004E09B5" w:rsidP="00BB3B8E">
      <w:pPr>
        <w:spacing w:after="0" w:line="240" w:lineRule="auto"/>
        <w:ind w:left="2880" w:hanging="720"/>
        <w:rPr>
          <w:rFonts w:ascii="Times New Roman" w:eastAsia="Times New Roman" w:hAnsi="Times New Roman" w:cs="Times New Roman"/>
          <w:bCs/>
          <w:sz w:val="24"/>
          <w:szCs w:val="24"/>
        </w:rPr>
      </w:pPr>
      <w:r w:rsidRPr="004E09B5">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ab/>
      </w:r>
      <w:r w:rsidRPr="004E09B5">
        <w:rPr>
          <w:rFonts w:ascii="Times New Roman" w:eastAsia="Times New Roman" w:hAnsi="Times New Roman" w:cs="Times New Roman"/>
          <w:bCs/>
          <w:i/>
          <w:iCs/>
          <w:sz w:val="24"/>
          <w:szCs w:val="24"/>
        </w:rPr>
        <w:t>The drycleaning facility is in compliance with</w:t>
      </w:r>
      <w:r>
        <w:rPr>
          <w:rFonts w:ascii="Times New Roman" w:eastAsia="Times New Roman" w:hAnsi="Times New Roman" w:cs="Times New Roman"/>
          <w:bCs/>
          <w:sz w:val="24"/>
          <w:szCs w:val="24"/>
        </w:rPr>
        <w:t xml:space="preserve"> subsection (a)(2); and</w:t>
      </w:r>
    </w:p>
    <w:p w14:paraId="12112AC2" w14:textId="77777777" w:rsidR="004E09B5" w:rsidRPr="0009477C" w:rsidRDefault="004E09B5" w:rsidP="00BB364E">
      <w:pPr>
        <w:spacing w:after="0" w:line="240" w:lineRule="auto"/>
        <w:rPr>
          <w:rFonts w:ascii="Times New Roman" w:eastAsia="Times New Roman" w:hAnsi="Times New Roman" w:cs="Times New Roman"/>
          <w:bCs/>
          <w:i/>
          <w:iCs/>
          <w:sz w:val="24"/>
          <w:szCs w:val="24"/>
        </w:rPr>
      </w:pPr>
    </w:p>
    <w:p w14:paraId="2278FB22" w14:textId="77777777" w:rsidR="00BB3B8E" w:rsidRPr="0009477C" w:rsidRDefault="00BB3B8E" w:rsidP="00BB3B8E">
      <w:pPr>
        <w:spacing w:after="0" w:line="240" w:lineRule="auto"/>
        <w:ind w:left="2160" w:hanging="720"/>
        <w:rPr>
          <w:rFonts w:ascii="Times New Roman" w:eastAsia="Times New Roman" w:hAnsi="Times New Roman" w:cs="Times New Roman"/>
          <w:bCs/>
          <w:i/>
          <w:iCs/>
          <w:sz w:val="24"/>
          <w:szCs w:val="24"/>
        </w:rPr>
      </w:pPr>
      <w:r w:rsidRPr="0009477C">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ab/>
      </w:r>
      <w:r w:rsidRPr="0009477C">
        <w:rPr>
          <w:rFonts w:ascii="Times New Roman" w:eastAsia="Times New Roman" w:hAnsi="Times New Roman" w:cs="Times New Roman"/>
          <w:bCs/>
          <w:i/>
          <w:iCs/>
          <w:sz w:val="24"/>
          <w:szCs w:val="24"/>
        </w:rPr>
        <w:t>The owner or operator of the drycleaning facility to be insured has paid all insurance premiums for insurance covered provided under</w:t>
      </w:r>
      <w:r w:rsidRPr="0009477C">
        <w:rPr>
          <w:rFonts w:ascii="Times New Roman" w:eastAsia="Times New Roman" w:hAnsi="Times New Roman" w:cs="Times New Roman"/>
          <w:bCs/>
          <w:sz w:val="24"/>
          <w:szCs w:val="24"/>
        </w:rPr>
        <w:t xml:space="preserve"> the Fund. [415 ILCS 135/45(d)]</w:t>
      </w:r>
      <w:r w:rsidRPr="0009477C">
        <w:rPr>
          <w:rFonts w:ascii="Times New Roman" w:eastAsia="Times New Roman" w:hAnsi="Times New Roman" w:cs="Times New Roman"/>
          <w:bCs/>
          <w:i/>
          <w:iCs/>
          <w:sz w:val="24"/>
          <w:szCs w:val="24"/>
        </w:rPr>
        <w:t xml:space="preserve"> </w:t>
      </w:r>
    </w:p>
    <w:p w14:paraId="1646F9DB" w14:textId="77777777" w:rsidR="00BB3B8E" w:rsidRPr="0009477C" w:rsidRDefault="00BB3B8E" w:rsidP="00BB3B8E">
      <w:pPr>
        <w:spacing w:after="0" w:line="240" w:lineRule="auto"/>
        <w:rPr>
          <w:rFonts w:ascii="Times New Roman" w:eastAsia="Times New Roman" w:hAnsi="Times New Roman" w:cs="Times New Roman"/>
          <w:bCs/>
          <w:sz w:val="24"/>
          <w:szCs w:val="24"/>
        </w:rPr>
      </w:pPr>
    </w:p>
    <w:p w14:paraId="3BEC0A5F" w14:textId="4587CE6A" w:rsidR="00BB3B8E" w:rsidRPr="0009477C" w:rsidRDefault="004E09B5" w:rsidP="00BB3B8E">
      <w:pPr>
        <w:spacing w:after="0" w:line="240" w:lineRule="auto"/>
        <w:rPr>
          <w:rFonts w:ascii="Times New Roman" w:eastAsia="Times New Roman" w:hAnsi="Times New Roman" w:cs="Times New Roman"/>
          <w:bCs/>
          <w:sz w:val="24"/>
          <w:szCs w:val="24"/>
        </w:rPr>
      </w:pPr>
      <w:bookmarkStart w:id="1" w:name="_Hlk59007059"/>
      <w:r>
        <w:rPr>
          <w:rFonts w:ascii="Times New Roman" w:eastAsia="Times New Roman" w:hAnsi="Times New Roman" w:cs="Times New Roman"/>
          <w:bCs/>
          <w:sz w:val="24"/>
          <w:szCs w:val="24"/>
        </w:rPr>
        <w:t>BOARD NOTE</w:t>
      </w:r>
      <w:r w:rsidR="00BB3B8E" w:rsidRPr="0009477C">
        <w:rPr>
          <w:rFonts w:ascii="Times New Roman" w:eastAsia="Times New Roman" w:hAnsi="Times New Roman" w:cs="Times New Roman"/>
          <w:bCs/>
          <w:sz w:val="24"/>
          <w:szCs w:val="24"/>
        </w:rPr>
        <w:t>:</w:t>
      </w:r>
      <w:r w:rsidR="00BB3B8E">
        <w:rPr>
          <w:rFonts w:ascii="Times New Roman" w:eastAsia="Times New Roman" w:hAnsi="Times New Roman" w:cs="Times New Roman"/>
          <w:bCs/>
          <w:sz w:val="24"/>
          <w:szCs w:val="24"/>
        </w:rPr>
        <w:t xml:space="preserve"> </w:t>
      </w:r>
      <w:r w:rsidR="00BB3B8E" w:rsidRPr="0009477C">
        <w:rPr>
          <w:rFonts w:ascii="Times New Roman" w:eastAsia="Times New Roman" w:hAnsi="Times New Roman" w:cs="Times New Roman"/>
          <w:bCs/>
          <w:sz w:val="24"/>
          <w:szCs w:val="24"/>
        </w:rPr>
        <w:t xml:space="preserve"> As of the enactment of Section 1501.410(a)(2), the Board has not adopted drycleaning compliance program requirements under Section 12 of the DERT Fund Act.</w:t>
      </w:r>
    </w:p>
    <w:bookmarkEnd w:id="1"/>
    <w:p w14:paraId="6956A0BF" w14:textId="77777777" w:rsidR="00BB3B8E" w:rsidRPr="0009477C" w:rsidRDefault="00BB3B8E" w:rsidP="00BB3B8E">
      <w:pPr>
        <w:spacing w:after="0" w:line="240" w:lineRule="auto"/>
        <w:ind w:left="2160"/>
        <w:contextualSpacing/>
        <w:rPr>
          <w:rFonts w:ascii="Times New Roman" w:eastAsia="Calibri" w:hAnsi="Times New Roman" w:cs="Times New Roman"/>
          <w:bCs/>
          <w:i/>
          <w:iCs/>
          <w:sz w:val="24"/>
          <w:szCs w:val="24"/>
        </w:rPr>
      </w:pPr>
    </w:p>
    <w:p w14:paraId="3B61AF1B" w14:textId="77777777" w:rsidR="00BB3B8E" w:rsidRPr="0009477C" w:rsidRDefault="00BB3B8E" w:rsidP="00BB3B8E">
      <w:pPr>
        <w:spacing w:after="0" w:line="240" w:lineRule="auto"/>
        <w:ind w:left="144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Application for Environmental Liability Coverage</w:t>
      </w:r>
    </w:p>
    <w:p w14:paraId="2D8771FB" w14:textId="77777777" w:rsidR="00BB3B8E" w:rsidRPr="0009477C" w:rsidRDefault="00BB3B8E" w:rsidP="00BB3B8E">
      <w:pPr>
        <w:spacing w:after="0" w:line="240" w:lineRule="auto"/>
        <w:rPr>
          <w:rFonts w:ascii="Times New Roman" w:eastAsia="Times New Roman" w:hAnsi="Times New Roman" w:cs="Times New Roman"/>
          <w:bCs/>
          <w:sz w:val="24"/>
          <w:szCs w:val="24"/>
        </w:rPr>
      </w:pPr>
    </w:p>
    <w:p w14:paraId="402C757D" w14:textId="77777777" w:rsidR="00BB3B8E" w:rsidRPr="0009477C" w:rsidRDefault="00BB3B8E" w:rsidP="00BB3B8E">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All eligible owners or operators seeking or renewing insurance coverage from the Fund must apply for annual insurance coverage on forms and in a format prescribed by the Agency.</w:t>
      </w:r>
    </w:p>
    <w:p w14:paraId="04A404F2" w14:textId="77777777" w:rsidR="00BB3B8E" w:rsidRPr="0009477C" w:rsidRDefault="00BB3B8E" w:rsidP="00BB364E">
      <w:pPr>
        <w:spacing w:after="0" w:line="240" w:lineRule="auto"/>
        <w:rPr>
          <w:rFonts w:ascii="Times New Roman" w:eastAsia="Times New Roman" w:hAnsi="Times New Roman" w:cs="Times New Roman"/>
          <w:bCs/>
          <w:sz w:val="24"/>
          <w:szCs w:val="24"/>
        </w:rPr>
      </w:pPr>
    </w:p>
    <w:p w14:paraId="235E64CC" w14:textId="44DE755E" w:rsidR="00BB3B8E" w:rsidRPr="0009477C" w:rsidRDefault="00BB3B8E" w:rsidP="00BB3B8E">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 xml:space="preserve">Annual insurance coverage applications and premium payments should be submitted to the Agency at least 90 calendar days before the expiration of the current coverage to allow sufficient time for Agency review and processing. </w:t>
      </w:r>
    </w:p>
    <w:p w14:paraId="774DB861" w14:textId="77777777" w:rsidR="00BB3B8E" w:rsidRPr="0009477C" w:rsidRDefault="00BB3B8E" w:rsidP="00BB3B8E">
      <w:pPr>
        <w:spacing w:after="0" w:line="240" w:lineRule="auto"/>
        <w:rPr>
          <w:rFonts w:ascii="Times New Roman" w:eastAsia="Times New Roman" w:hAnsi="Times New Roman" w:cs="Times New Roman"/>
          <w:bCs/>
          <w:sz w:val="24"/>
          <w:szCs w:val="24"/>
        </w:rPr>
      </w:pPr>
    </w:p>
    <w:p w14:paraId="7BA74C02" w14:textId="30518ED5" w:rsidR="00BB3B8E" w:rsidRPr="0009477C" w:rsidRDefault="00BB3B8E" w:rsidP="00BB3B8E">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 xml:space="preserve">The Agency </w:t>
      </w:r>
      <w:r w:rsidR="004E09B5">
        <w:rPr>
          <w:rFonts w:ascii="Times New Roman" w:eastAsia="Times New Roman" w:hAnsi="Times New Roman" w:cs="Times New Roman"/>
          <w:bCs/>
          <w:sz w:val="24"/>
          <w:szCs w:val="24"/>
        </w:rPr>
        <w:t>must</w:t>
      </w:r>
      <w:r w:rsidRPr="0009477C">
        <w:rPr>
          <w:rFonts w:ascii="Times New Roman" w:eastAsia="Times New Roman" w:hAnsi="Times New Roman" w:cs="Times New Roman"/>
          <w:bCs/>
          <w:sz w:val="24"/>
          <w:szCs w:val="24"/>
        </w:rPr>
        <w:t xml:space="preserve"> process an annual insurance coverage application upon receipt of:</w:t>
      </w:r>
    </w:p>
    <w:p w14:paraId="5C1BE2C9" w14:textId="77777777" w:rsidR="00BB3B8E" w:rsidRPr="0009477C" w:rsidRDefault="00BB3B8E" w:rsidP="00BB364E">
      <w:pPr>
        <w:spacing w:after="0" w:line="240" w:lineRule="auto"/>
        <w:rPr>
          <w:rFonts w:ascii="Times New Roman" w:eastAsia="Times New Roman" w:hAnsi="Times New Roman" w:cs="Times New Roman"/>
          <w:bCs/>
          <w:sz w:val="24"/>
          <w:szCs w:val="24"/>
        </w:rPr>
      </w:pPr>
    </w:p>
    <w:p w14:paraId="34D80ED0" w14:textId="35759C09" w:rsidR="00BB3B8E" w:rsidRPr="0009477C" w:rsidRDefault="00BB3B8E" w:rsidP="00BB3B8E">
      <w:pPr>
        <w:spacing w:after="0" w:line="240" w:lineRule="auto"/>
        <w:ind w:left="288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a properly completed insurance coverage application form, including any required attachments or certification</w:t>
      </w:r>
      <w:r w:rsidR="004E09B5">
        <w:rPr>
          <w:rFonts w:ascii="Times New Roman" w:eastAsia="Times New Roman" w:hAnsi="Times New Roman" w:cs="Times New Roman"/>
          <w:bCs/>
          <w:sz w:val="24"/>
          <w:szCs w:val="24"/>
        </w:rPr>
        <w:t>s</w:t>
      </w:r>
      <w:r w:rsidRPr="0009477C">
        <w:rPr>
          <w:rFonts w:ascii="Times New Roman" w:eastAsia="Times New Roman" w:hAnsi="Times New Roman" w:cs="Times New Roman"/>
          <w:bCs/>
          <w:sz w:val="24"/>
          <w:szCs w:val="24"/>
        </w:rPr>
        <w:t>; and</w:t>
      </w:r>
    </w:p>
    <w:p w14:paraId="5FBD1A93" w14:textId="77777777" w:rsidR="00BB3B8E" w:rsidRPr="0009477C" w:rsidRDefault="00BB3B8E" w:rsidP="00BB364E">
      <w:pPr>
        <w:spacing w:after="0" w:line="240" w:lineRule="auto"/>
        <w:rPr>
          <w:rFonts w:ascii="Times New Roman" w:eastAsia="Times New Roman" w:hAnsi="Times New Roman" w:cs="Times New Roman"/>
          <w:bCs/>
          <w:sz w:val="24"/>
          <w:szCs w:val="24"/>
        </w:rPr>
      </w:pPr>
    </w:p>
    <w:p w14:paraId="74B17182" w14:textId="77777777" w:rsidR="00BB3B8E" w:rsidRPr="0009477C" w:rsidRDefault="00BB3B8E" w:rsidP="00BB3B8E">
      <w:pPr>
        <w:spacing w:after="0" w:line="240" w:lineRule="auto"/>
        <w:ind w:left="288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B)</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payment of the annual premium or the first semi-annual premium under Section 1501.420.</w:t>
      </w:r>
    </w:p>
    <w:p w14:paraId="565C8EF2" w14:textId="77777777" w:rsidR="00BB3B8E" w:rsidRPr="0009477C" w:rsidRDefault="00BB3B8E" w:rsidP="00BB364E">
      <w:pPr>
        <w:spacing w:after="0" w:line="240" w:lineRule="auto"/>
        <w:rPr>
          <w:rFonts w:ascii="Times New Roman" w:eastAsia="Times New Roman" w:hAnsi="Times New Roman" w:cs="Times New Roman"/>
          <w:bCs/>
          <w:sz w:val="24"/>
          <w:szCs w:val="24"/>
        </w:rPr>
      </w:pPr>
    </w:p>
    <w:p w14:paraId="37E4CA88" w14:textId="77777777" w:rsidR="00BB3B8E" w:rsidRPr="0009477C" w:rsidRDefault="00BB3B8E" w:rsidP="00BB3B8E">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 xml:space="preserve">The Agency must not process an annual insurance coverage application unless payment of the annual premium or the first semi-annual premium has been received. </w:t>
      </w:r>
    </w:p>
    <w:p w14:paraId="5F3A9D78" w14:textId="77777777" w:rsidR="00BB3B8E" w:rsidRPr="0009477C" w:rsidRDefault="00BB3B8E" w:rsidP="00BB364E">
      <w:pPr>
        <w:spacing w:after="0" w:line="240" w:lineRule="auto"/>
        <w:rPr>
          <w:rFonts w:ascii="Times New Roman" w:eastAsia="Times New Roman" w:hAnsi="Times New Roman" w:cs="Times New Roman"/>
          <w:bCs/>
          <w:sz w:val="24"/>
          <w:szCs w:val="24"/>
        </w:rPr>
      </w:pPr>
    </w:p>
    <w:p w14:paraId="66B7EB2B" w14:textId="24D5B774" w:rsidR="00BB3B8E" w:rsidRPr="0009477C" w:rsidRDefault="00BB3B8E" w:rsidP="00BB3B8E">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5)</w:t>
      </w:r>
      <w:bookmarkStart w:id="2" w:name="_Hlk47624743"/>
      <w:r>
        <w:rPr>
          <w:rFonts w:ascii="Times New Roman" w:eastAsia="Times New Roman" w:hAnsi="Times New Roman" w:cs="Times New Roman"/>
          <w:bCs/>
          <w:sz w:val="24"/>
          <w:szCs w:val="24"/>
        </w:rPr>
        <w:tab/>
      </w:r>
      <w:r w:rsidR="004E09B5">
        <w:rPr>
          <w:rFonts w:ascii="Times New Roman" w:eastAsia="Times New Roman" w:hAnsi="Times New Roman" w:cs="Times New Roman"/>
          <w:bCs/>
          <w:sz w:val="24"/>
          <w:szCs w:val="24"/>
        </w:rPr>
        <w:t>The Agency must allow a</w:t>
      </w:r>
      <w:r w:rsidRPr="0009477C">
        <w:rPr>
          <w:rFonts w:ascii="Times New Roman" w:eastAsia="Times New Roman" w:hAnsi="Times New Roman" w:cs="Times New Roman"/>
          <w:bCs/>
          <w:sz w:val="24"/>
          <w:szCs w:val="24"/>
        </w:rPr>
        <w:t xml:space="preserve"> grace period of 60 calendar days for payment of </w:t>
      </w:r>
      <w:bookmarkStart w:id="3" w:name="_Hlk47624049"/>
      <w:r w:rsidRPr="0009477C">
        <w:rPr>
          <w:rFonts w:ascii="Times New Roman" w:eastAsia="Times New Roman" w:hAnsi="Times New Roman" w:cs="Times New Roman"/>
          <w:bCs/>
          <w:sz w:val="24"/>
          <w:szCs w:val="24"/>
        </w:rPr>
        <w:t>the annual premium or the first semi-annual premium</w:t>
      </w:r>
      <w:bookmarkEnd w:id="3"/>
      <w:r w:rsidRPr="0009477C">
        <w:rPr>
          <w:rFonts w:ascii="Times New Roman" w:eastAsia="Times New Roman" w:hAnsi="Times New Roman" w:cs="Times New Roman"/>
          <w:bCs/>
          <w:sz w:val="24"/>
          <w:szCs w:val="24"/>
        </w:rPr>
        <w:t>.</w:t>
      </w:r>
      <w:bookmarkEnd w:id="2"/>
      <w:r w:rsidRPr="0009477C">
        <w:rPr>
          <w:rFonts w:ascii="Times New Roman" w:eastAsia="Times New Roman" w:hAnsi="Times New Roman" w:cs="Times New Roman"/>
          <w:bCs/>
          <w:sz w:val="24"/>
          <w:szCs w:val="24"/>
        </w:rPr>
        <w:t xml:space="preserve">  </w:t>
      </w:r>
      <w:bookmarkStart w:id="4" w:name="_Hlk54603932"/>
      <w:bookmarkStart w:id="5" w:name="_Hlk54603916"/>
      <w:r w:rsidRPr="0009477C">
        <w:rPr>
          <w:rFonts w:ascii="Times New Roman" w:eastAsia="Times New Roman" w:hAnsi="Times New Roman" w:cs="Times New Roman"/>
          <w:bCs/>
          <w:sz w:val="24"/>
          <w:szCs w:val="24"/>
        </w:rPr>
        <w:t xml:space="preserve">The grace period </w:t>
      </w:r>
      <w:r w:rsidRPr="0009477C">
        <w:rPr>
          <w:rFonts w:ascii="Times New Roman" w:eastAsia="Times New Roman" w:hAnsi="Times New Roman" w:cs="Times New Roman"/>
          <w:bCs/>
          <w:sz w:val="24"/>
          <w:szCs w:val="24"/>
        </w:rPr>
        <w:lastRenderedPageBreak/>
        <w:t xml:space="preserve">will begin on the due date for the annual premium or the first semi-annual premium as stated in Section 1501.420(a)(3).  Full payment of the annual premium or the first semi-annual premium due is required regardless of the date </w:t>
      </w:r>
      <w:r w:rsidR="00162A39">
        <w:rPr>
          <w:rFonts w:ascii="Times New Roman" w:eastAsia="Times New Roman" w:hAnsi="Times New Roman" w:cs="Times New Roman"/>
          <w:bCs/>
          <w:sz w:val="24"/>
          <w:szCs w:val="24"/>
        </w:rPr>
        <w:t xml:space="preserve">on which </w:t>
      </w:r>
      <w:r w:rsidRPr="0009477C">
        <w:rPr>
          <w:rFonts w:ascii="Times New Roman" w:eastAsia="Times New Roman" w:hAnsi="Times New Roman" w:cs="Times New Roman"/>
          <w:bCs/>
          <w:sz w:val="24"/>
          <w:szCs w:val="24"/>
        </w:rPr>
        <w:t>the premium is paid.</w:t>
      </w:r>
      <w:bookmarkEnd w:id="4"/>
    </w:p>
    <w:bookmarkEnd w:id="5"/>
    <w:p w14:paraId="38C5C403" w14:textId="77777777" w:rsidR="00BB3B8E" w:rsidRPr="0009477C" w:rsidRDefault="00BB3B8E" w:rsidP="00BB364E">
      <w:pPr>
        <w:spacing w:after="0" w:line="240" w:lineRule="auto"/>
        <w:rPr>
          <w:rFonts w:ascii="Times New Roman" w:eastAsia="Times New Roman" w:hAnsi="Times New Roman" w:cs="Times New Roman"/>
          <w:bCs/>
          <w:sz w:val="24"/>
          <w:szCs w:val="24"/>
        </w:rPr>
      </w:pPr>
    </w:p>
    <w:p w14:paraId="15FD7671" w14:textId="528E8FDE" w:rsidR="00BB3B8E" w:rsidRPr="0009477C" w:rsidRDefault="00BB3B8E" w:rsidP="00BB3B8E">
      <w:pPr>
        <w:spacing w:after="0" w:line="240" w:lineRule="auto"/>
        <w:ind w:left="2880" w:hanging="720"/>
        <w:contextualSpacing/>
        <w:rPr>
          <w:rFonts w:ascii="Times New Roman" w:eastAsia="Calibri" w:hAnsi="Times New Roman" w:cs="Times New Roman"/>
          <w:bCs/>
          <w:sz w:val="24"/>
          <w:szCs w:val="24"/>
        </w:rPr>
      </w:pPr>
      <w:bookmarkStart w:id="6" w:name="_Hlk54696996"/>
      <w:r w:rsidRPr="0009477C">
        <w:rPr>
          <w:rFonts w:ascii="Times New Roman" w:eastAsia="Calibri" w:hAnsi="Times New Roman" w:cs="Times New Roman"/>
          <w:bCs/>
          <w:sz w:val="24"/>
          <w:szCs w:val="24"/>
        </w:rPr>
        <w:t>A)</w:t>
      </w:r>
      <w:r>
        <w:rPr>
          <w:rFonts w:ascii="Times New Roman" w:eastAsia="Calibri" w:hAnsi="Times New Roman" w:cs="Times New Roman"/>
          <w:bCs/>
          <w:sz w:val="24"/>
          <w:szCs w:val="24"/>
        </w:rPr>
        <w:tab/>
      </w:r>
      <w:r w:rsidRPr="0009477C">
        <w:rPr>
          <w:rFonts w:ascii="Times New Roman" w:eastAsia="Calibri" w:hAnsi="Times New Roman" w:cs="Times New Roman"/>
          <w:bCs/>
          <w:sz w:val="24"/>
          <w:szCs w:val="24"/>
        </w:rPr>
        <w:t xml:space="preserve">If the annual premium or the first semi-annual premium is paid within the grace period, insurance coverage must be issued retroactive to the due date for </w:t>
      </w:r>
      <w:bookmarkStart w:id="7" w:name="_Hlk54697167"/>
      <w:r w:rsidRPr="0009477C">
        <w:rPr>
          <w:rFonts w:ascii="Times New Roman" w:eastAsia="Calibri" w:hAnsi="Times New Roman" w:cs="Times New Roman"/>
          <w:bCs/>
          <w:sz w:val="24"/>
          <w:szCs w:val="24"/>
        </w:rPr>
        <w:t>the annual premium or the first semi-annual premium</w:t>
      </w:r>
      <w:bookmarkEnd w:id="7"/>
      <w:r w:rsidRPr="0009477C">
        <w:rPr>
          <w:rFonts w:ascii="Times New Roman" w:eastAsia="Calibri" w:hAnsi="Times New Roman" w:cs="Times New Roman"/>
          <w:bCs/>
          <w:sz w:val="24"/>
          <w:szCs w:val="24"/>
        </w:rPr>
        <w:t xml:space="preserve"> stated in </w:t>
      </w:r>
      <w:r w:rsidR="00162A39">
        <w:rPr>
          <w:rFonts w:ascii="Times New Roman" w:eastAsia="Calibri" w:hAnsi="Times New Roman" w:cs="Times New Roman"/>
          <w:bCs/>
          <w:sz w:val="24"/>
          <w:szCs w:val="24"/>
        </w:rPr>
        <w:t xml:space="preserve">Section </w:t>
      </w:r>
      <w:r w:rsidRPr="0009477C">
        <w:rPr>
          <w:rFonts w:ascii="Times New Roman" w:eastAsia="Calibri" w:hAnsi="Times New Roman" w:cs="Times New Roman"/>
          <w:bCs/>
          <w:sz w:val="24"/>
          <w:szCs w:val="24"/>
        </w:rPr>
        <w:t xml:space="preserve">1501.420(a)(3).  </w:t>
      </w:r>
    </w:p>
    <w:p w14:paraId="37B58E3D" w14:textId="77777777" w:rsidR="00BB3B8E" w:rsidRPr="0009477C" w:rsidRDefault="00BB3B8E" w:rsidP="00BB3B8E">
      <w:pPr>
        <w:spacing w:after="0" w:line="240" w:lineRule="auto"/>
        <w:contextualSpacing/>
        <w:rPr>
          <w:rFonts w:ascii="Times New Roman" w:eastAsia="Calibri" w:hAnsi="Times New Roman" w:cs="Times New Roman"/>
          <w:bCs/>
          <w:sz w:val="24"/>
          <w:szCs w:val="24"/>
        </w:rPr>
      </w:pPr>
    </w:p>
    <w:p w14:paraId="4B1E950C" w14:textId="43DAC74F" w:rsidR="00BB3B8E" w:rsidRPr="0009477C" w:rsidRDefault="00BB3B8E" w:rsidP="00BB3B8E">
      <w:pPr>
        <w:spacing w:after="0" w:line="240" w:lineRule="auto"/>
        <w:ind w:left="2880" w:hanging="720"/>
        <w:contextualSpacing/>
        <w:rPr>
          <w:rFonts w:ascii="Times New Roman" w:eastAsia="Calibri" w:hAnsi="Times New Roman" w:cs="Times New Roman"/>
          <w:bCs/>
          <w:sz w:val="24"/>
          <w:szCs w:val="24"/>
        </w:rPr>
      </w:pPr>
      <w:r w:rsidRPr="0009477C">
        <w:rPr>
          <w:rFonts w:ascii="Times New Roman" w:eastAsia="Calibri" w:hAnsi="Times New Roman" w:cs="Times New Roman"/>
          <w:bCs/>
          <w:sz w:val="24"/>
          <w:szCs w:val="24"/>
        </w:rPr>
        <w:t>B)</w:t>
      </w:r>
      <w:r>
        <w:rPr>
          <w:rFonts w:ascii="Times New Roman" w:eastAsia="Calibri" w:hAnsi="Times New Roman" w:cs="Times New Roman"/>
          <w:bCs/>
          <w:sz w:val="24"/>
          <w:szCs w:val="24"/>
        </w:rPr>
        <w:tab/>
      </w:r>
      <w:r w:rsidRPr="0009477C">
        <w:rPr>
          <w:rFonts w:ascii="Times New Roman" w:eastAsia="Calibri" w:hAnsi="Times New Roman" w:cs="Times New Roman"/>
          <w:bCs/>
          <w:sz w:val="24"/>
          <w:szCs w:val="24"/>
        </w:rPr>
        <w:t>If the annual premium or the first semi-annual premium is not paid within the grace period above, insurance coverage</w:t>
      </w:r>
      <w:r w:rsidR="00B517E1">
        <w:rPr>
          <w:rFonts w:ascii="Times New Roman" w:eastAsia="Calibri" w:hAnsi="Times New Roman" w:cs="Times New Roman"/>
          <w:bCs/>
          <w:sz w:val="24"/>
          <w:szCs w:val="24"/>
        </w:rPr>
        <w:t xml:space="preserve"> </w:t>
      </w:r>
      <w:r w:rsidR="00162A39">
        <w:rPr>
          <w:rFonts w:ascii="Times New Roman" w:eastAsia="Calibri" w:hAnsi="Times New Roman" w:cs="Times New Roman"/>
          <w:bCs/>
          <w:sz w:val="24"/>
          <w:szCs w:val="24"/>
        </w:rPr>
        <w:t>will</w:t>
      </w:r>
      <w:r w:rsidRPr="0009477C">
        <w:rPr>
          <w:rFonts w:ascii="Times New Roman" w:eastAsia="Calibri" w:hAnsi="Times New Roman" w:cs="Times New Roman"/>
          <w:bCs/>
          <w:sz w:val="24"/>
          <w:szCs w:val="24"/>
        </w:rPr>
        <w:t xml:space="preserve"> not begin until the date </w:t>
      </w:r>
      <w:r w:rsidR="00162A39">
        <w:rPr>
          <w:rFonts w:ascii="Times New Roman" w:eastAsia="Calibri" w:hAnsi="Times New Roman" w:cs="Times New Roman"/>
          <w:bCs/>
          <w:sz w:val="24"/>
          <w:szCs w:val="24"/>
        </w:rPr>
        <w:t xml:space="preserve">on which the Agency receives </w:t>
      </w:r>
      <w:r w:rsidRPr="0009477C">
        <w:rPr>
          <w:rFonts w:ascii="Times New Roman" w:eastAsia="Calibri" w:hAnsi="Times New Roman" w:cs="Times New Roman"/>
          <w:bCs/>
          <w:sz w:val="24"/>
          <w:szCs w:val="24"/>
        </w:rPr>
        <w:t xml:space="preserve">the annual premium or the first semi-annual premium payment.  </w:t>
      </w:r>
    </w:p>
    <w:bookmarkEnd w:id="6"/>
    <w:p w14:paraId="6F48D3DC" w14:textId="77777777" w:rsidR="00BB3B8E" w:rsidRPr="0009477C" w:rsidRDefault="00BB3B8E" w:rsidP="00BB364E">
      <w:pPr>
        <w:spacing w:after="200" w:line="276" w:lineRule="auto"/>
        <w:contextualSpacing/>
        <w:rPr>
          <w:rFonts w:ascii="Times New Roman" w:eastAsia="Calibri" w:hAnsi="Times New Roman" w:cs="Times New Roman"/>
          <w:bCs/>
          <w:sz w:val="24"/>
          <w:szCs w:val="24"/>
        </w:rPr>
      </w:pPr>
    </w:p>
    <w:p w14:paraId="57F48B58" w14:textId="6376B2E4" w:rsidR="00BB3B8E" w:rsidRPr="0009477C" w:rsidRDefault="00BB3B8E" w:rsidP="00BB3B8E">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ab/>
      </w:r>
      <w:r w:rsidR="00162A39">
        <w:rPr>
          <w:rFonts w:ascii="Times New Roman" w:eastAsia="Times New Roman" w:hAnsi="Times New Roman" w:cs="Times New Roman"/>
          <w:bCs/>
          <w:sz w:val="24"/>
          <w:szCs w:val="24"/>
        </w:rPr>
        <w:t xml:space="preserve">The Agency must allow a </w:t>
      </w:r>
      <w:r w:rsidR="00B517E1">
        <w:rPr>
          <w:rFonts w:ascii="Times New Roman" w:eastAsia="Times New Roman" w:hAnsi="Times New Roman" w:cs="Times New Roman"/>
          <w:bCs/>
          <w:sz w:val="24"/>
          <w:szCs w:val="24"/>
        </w:rPr>
        <w:t xml:space="preserve">grace period of </w:t>
      </w:r>
      <w:r w:rsidRPr="0009477C">
        <w:rPr>
          <w:rFonts w:ascii="Times New Roman" w:eastAsia="Times New Roman" w:hAnsi="Times New Roman" w:cs="Times New Roman"/>
          <w:bCs/>
          <w:sz w:val="24"/>
          <w:szCs w:val="24"/>
        </w:rPr>
        <w:t xml:space="preserve">60 calendar days for payment of second semi-annual premiums.  </w:t>
      </w:r>
      <w:bookmarkStart w:id="8" w:name="_Hlk54604169"/>
      <w:r w:rsidRPr="0009477C">
        <w:rPr>
          <w:rFonts w:ascii="Times New Roman" w:eastAsia="Times New Roman" w:hAnsi="Times New Roman" w:cs="Times New Roman"/>
          <w:bCs/>
          <w:sz w:val="24"/>
          <w:szCs w:val="24"/>
        </w:rPr>
        <w:t xml:space="preserve">The grace period will begin on the due date for the </w:t>
      </w:r>
      <w:bookmarkStart w:id="9" w:name="_Hlk54603970"/>
      <w:r w:rsidRPr="0009477C">
        <w:rPr>
          <w:rFonts w:ascii="Times New Roman" w:eastAsia="Times New Roman" w:hAnsi="Times New Roman" w:cs="Times New Roman"/>
          <w:bCs/>
          <w:sz w:val="24"/>
          <w:szCs w:val="24"/>
        </w:rPr>
        <w:t xml:space="preserve">second semi-annual </w:t>
      </w:r>
      <w:bookmarkEnd w:id="9"/>
      <w:r w:rsidRPr="0009477C">
        <w:rPr>
          <w:rFonts w:ascii="Times New Roman" w:eastAsia="Times New Roman" w:hAnsi="Times New Roman" w:cs="Times New Roman"/>
          <w:bCs/>
          <w:sz w:val="24"/>
          <w:szCs w:val="24"/>
        </w:rPr>
        <w:t xml:space="preserve">premium as stated in Section 1501.420(a)(3).  </w:t>
      </w:r>
      <w:bookmarkEnd w:id="8"/>
      <w:r w:rsidRPr="0009477C">
        <w:rPr>
          <w:rFonts w:ascii="Times New Roman" w:eastAsia="Times New Roman" w:hAnsi="Times New Roman" w:cs="Times New Roman"/>
          <w:bCs/>
          <w:sz w:val="24"/>
          <w:szCs w:val="24"/>
        </w:rPr>
        <w:t xml:space="preserve">Full payment of the second semi-annual premium due is required regardless of the date </w:t>
      </w:r>
      <w:r w:rsidR="00162A39">
        <w:rPr>
          <w:rFonts w:ascii="Times New Roman" w:eastAsia="Times New Roman" w:hAnsi="Times New Roman" w:cs="Times New Roman"/>
          <w:bCs/>
          <w:sz w:val="24"/>
          <w:szCs w:val="24"/>
        </w:rPr>
        <w:t>on w</w:t>
      </w:r>
      <w:r w:rsidR="00B517E1">
        <w:rPr>
          <w:rFonts w:ascii="Times New Roman" w:eastAsia="Times New Roman" w:hAnsi="Times New Roman" w:cs="Times New Roman"/>
          <w:bCs/>
          <w:sz w:val="24"/>
          <w:szCs w:val="24"/>
        </w:rPr>
        <w:t>hich</w:t>
      </w:r>
      <w:r w:rsidR="00162A39">
        <w:rPr>
          <w:rFonts w:ascii="Times New Roman" w:eastAsia="Times New Roman" w:hAnsi="Times New Roman" w:cs="Times New Roman"/>
          <w:bCs/>
          <w:sz w:val="24"/>
          <w:szCs w:val="24"/>
        </w:rPr>
        <w:t xml:space="preserve"> </w:t>
      </w:r>
      <w:r w:rsidRPr="0009477C">
        <w:rPr>
          <w:rFonts w:ascii="Times New Roman" w:eastAsia="Times New Roman" w:hAnsi="Times New Roman" w:cs="Times New Roman"/>
          <w:bCs/>
          <w:sz w:val="24"/>
          <w:szCs w:val="24"/>
        </w:rPr>
        <w:t>the premium is paid.</w:t>
      </w:r>
    </w:p>
    <w:p w14:paraId="5B928283" w14:textId="77777777" w:rsidR="00BB3B8E" w:rsidRPr="0009477C" w:rsidRDefault="00BB3B8E" w:rsidP="00BB364E">
      <w:pPr>
        <w:spacing w:after="0" w:line="240" w:lineRule="auto"/>
        <w:rPr>
          <w:rFonts w:ascii="Times New Roman" w:eastAsia="Times New Roman" w:hAnsi="Times New Roman" w:cs="Times New Roman"/>
          <w:bCs/>
          <w:sz w:val="24"/>
          <w:szCs w:val="24"/>
        </w:rPr>
      </w:pPr>
    </w:p>
    <w:p w14:paraId="1EA5C9BD" w14:textId="109E44FF" w:rsidR="00BB3B8E" w:rsidRPr="0009477C" w:rsidRDefault="00BB3B8E" w:rsidP="00BB3B8E">
      <w:pPr>
        <w:spacing w:after="0" w:line="240" w:lineRule="auto"/>
        <w:ind w:left="2880" w:hanging="720"/>
        <w:contextualSpacing/>
        <w:rPr>
          <w:rFonts w:ascii="Times New Roman" w:eastAsia="Calibri" w:hAnsi="Times New Roman" w:cs="Times New Roman"/>
          <w:bCs/>
          <w:sz w:val="24"/>
          <w:szCs w:val="24"/>
        </w:rPr>
      </w:pPr>
      <w:r w:rsidRPr="0009477C">
        <w:rPr>
          <w:rFonts w:ascii="Times New Roman" w:eastAsia="Calibri" w:hAnsi="Times New Roman" w:cs="Times New Roman"/>
          <w:bCs/>
          <w:sz w:val="24"/>
          <w:szCs w:val="24"/>
        </w:rPr>
        <w:t>A)</w:t>
      </w:r>
      <w:r>
        <w:rPr>
          <w:rFonts w:ascii="Times New Roman" w:eastAsia="Calibri" w:hAnsi="Times New Roman" w:cs="Times New Roman"/>
          <w:bCs/>
          <w:sz w:val="24"/>
          <w:szCs w:val="24"/>
        </w:rPr>
        <w:tab/>
      </w:r>
      <w:r w:rsidRPr="0009477C">
        <w:rPr>
          <w:rFonts w:ascii="Times New Roman" w:eastAsia="Calibri" w:hAnsi="Times New Roman" w:cs="Times New Roman"/>
          <w:bCs/>
          <w:sz w:val="24"/>
          <w:szCs w:val="24"/>
        </w:rPr>
        <w:t xml:space="preserve">If the </w:t>
      </w:r>
      <w:bookmarkStart w:id="10" w:name="_Hlk54697223"/>
      <w:r w:rsidRPr="0009477C">
        <w:rPr>
          <w:rFonts w:ascii="Times New Roman" w:eastAsia="Calibri" w:hAnsi="Times New Roman" w:cs="Times New Roman"/>
          <w:bCs/>
          <w:sz w:val="24"/>
          <w:szCs w:val="24"/>
        </w:rPr>
        <w:t xml:space="preserve">second semi-annual premium </w:t>
      </w:r>
      <w:bookmarkEnd w:id="10"/>
      <w:r w:rsidRPr="0009477C">
        <w:rPr>
          <w:rFonts w:ascii="Times New Roman" w:eastAsia="Calibri" w:hAnsi="Times New Roman" w:cs="Times New Roman"/>
          <w:bCs/>
          <w:sz w:val="24"/>
          <w:szCs w:val="24"/>
        </w:rPr>
        <w:t xml:space="preserve">is paid within the grace period above, insurance coverage for the second six calendar months of coverage will continue retroactive to the due date for the second semi-annual premium specified in </w:t>
      </w:r>
      <w:r w:rsidR="00B517E1">
        <w:rPr>
          <w:rFonts w:ascii="Times New Roman" w:eastAsia="Calibri" w:hAnsi="Times New Roman" w:cs="Times New Roman"/>
          <w:bCs/>
          <w:sz w:val="24"/>
          <w:szCs w:val="24"/>
        </w:rPr>
        <w:t xml:space="preserve">Section </w:t>
      </w:r>
      <w:r w:rsidRPr="0009477C">
        <w:rPr>
          <w:rFonts w:ascii="Times New Roman" w:eastAsia="Calibri" w:hAnsi="Times New Roman" w:cs="Times New Roman"/>
          <w:bCs/>
          <w:sz w:val="24"/>
          <w:szCs w:val="24"/>
        </w:rPr>
        <w:t xml:space="preserve">1501.420(a)(3).  </w:t>
      </w:r>
    </w:p>
    <w:p w14:paraId="59390B96" w14:textId="77777777" w:rsidR="00BB3B8E" w:rsidRPr="0009477C" w:rsidRDefault="00BB3B8E" w:rsidP="00BB364E">
      <w:pPr>
        <w:spacing w:after="0" w:line="240" w:lineRule="auto"/>
        <w:contextualSpacing/>
        <w:rPr>
          <w:rFonts w:ascii="Times New Roman" w:eastAsia="Calibri" w:hAnsi="Times New Roman" w:cs="Times New Roman"/>
          <w:bCs/>
          <w:sz w:val="24"/>
          <w:szCs w:val="24"/>
        </w:rPr>
      </w:pPr>
    </w:p>
    <w:p w14:paraId="7C7E4E9B" w14:textId="277502DE" w:rsidR="00BB3B8E" w:rsidRPr="0009477C" w:rsidRDefault="00BB3B8E" w:rsidP="00BB3B8E">
      <w:pPr>
        <w:spacing w:after="0" w:line="240" w:lineRule="auto"/>
        <w:ind w:left="2880" w:hanging="720"/>
        <w:contextualSpacing/>
        <w:rPr>
          <w:rFonts w:ascii="Times New Roman" w:eastAsia="Calibri" w:hAnsi="Times New Roman" w:cs="Times New Roman"/>
          <w:bCs/>
          <w:sz w:val="24"/>
          <w:szCs w:val="24"/>
        </w:rPr>
      </w:pPr>
      <w:r w:rsidRPr="0009477C">
        <w:rPr>
          <w:rFonts w:ascii="Times New Roman" w:eastAsia="Calibri" w:hAnsi="Times New Roman" w:cs="Times New Roman"/>
          <w:bCs/>
          <w:sz w:val="24"/>
          <w:szCs w:val="24"/>
        </w:rPr>
        <w:t>B)</w:t>
      </w:r>
      <w:r>
        <w:rPr>
          <w:rFonts w:ascii="Times New Roman" w:eastAsia="Calibri" w:hAnsi="Times New Roman" w:cs="Times New Roman"/>
          <w:bCs/>
          <w:sz w:val="24"/>
          <w:szCs w:val="24"/>
        </w:rPr>
        <w:tab/>
      </w:r>
      <w:r w:rsidRPr="0009477C">
        <w:rPr>
          <w:rFonts w:ascii="Times New Roman" w:eastAsia="Calibri" w:hAnsi="Times New Roman" w:cs="Times New Roman"/>
          <w:bCs/>
          <w:sz w:val="24"/>
          <w:szCs w:val="24"/>
        </w:rPr>
        <w:t xml:space="preserve">If the second semi-annual premium is not paid within the grace period above, insurance coverage during the second six calendar months of coverage will not begin until the date the second semi-annual premium payment is received by the Agency.  </w:t>
      </w:r>
    </w:p>
    <w:p w14:paraId="149A9DB4" w14:textId="77777777" w:rsidR="00BB3B8E" w:rsidRPr="0009477C" w:rsidRDefault="00BB3B8E" w:rsidP="00BB3B8E">
      <w:pPr>
        <w:spacing w:after="0" w:line="240" w:lineRule="auto"/>
        <w:rPr>
          <w:rFonts w:ascii="Times New Roman" w:eastAsia="Times New Roman" w:hAnsi="Times New Roman" w:cs="Times New Roman"/>
          <w:bCs/>
          <w:sz w:val="24"/>
          <w:szCs w:val="24"/>
        </w:rPr>
      </w:pPr>
    </w:p>
    <w:p w14:paraId="0AA0AC94" w14:textId="15DDB9E1" w:rsidR="00BB3B8E" w:rsidRPr="0009477C" w:rsidRDefault="00BB3B8E" w:rsidP="00BB3B8E">
      <w:pPr>
        <w:spacing w:after="0" w:line="240" w:lineRule="auto"/>
        <w:ind w:left="2160" w:hanging="720"/>
        <w:rPr>
          <w:rFonts w:ascii="Times New Roman" w:eastAsia="Times New Roman" w:hAnsi="Times New Roman" w:cs="Times New Roman"/>
          <w:bCs/>
          <w:sz w:val="24"/>
          <w:szCs w:val="24"/>
        </w:rPr>
      </w:pPr>
      <w:r w:rsidRPr="0009477C">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 xml:space="preserve">After processing the insurance coverage application, the Agency </w:t>
      </w:r>
      <w:r w:rsidR="00162A39">
        <w:rPr>
          <w:rFonts w:ascii="Times New Roman" w:eastAsia="Times New Roman" w:hAnsi="Times New Roman" w:cs="Times New Roman"/>
          <w:bCs/>
          <w:sz w:val="24"/>
          <w:szCs w:val="24"/>
        </w:rPr>
        <w:t>must</w:t>
      </w:r>
      <w:r w:rsidRPr="0009477C">
        <w:rPr>
          <w:rFonts w:ascii="Times New Roman" w:eastAsia="Times New Roman" w:hAnsi="Times New Roman" w:cs="Times New Roman"/>
          <w:bCs/>
          <w:sz w:val="24"/>
          <w:szCs w:val="24"/>
        </w:rPr>
        <w:t xml:space="preserve"> send a letter to the owner or operator acknowledging coverage and providing the dates of coverage.</w:t>
      </w:r>
    </w:p>
    <w:p w14:paraId="5109675B" w14:textId="77777777" w:rsidR="00BB3B8E" w:rsidRPr="0009477C" w:rsidRDefault="00BB3B8E" w:rsidP="00BB364E">
      <w:pPr>
        <w:spacing w:after="0" w:line="240" w:lineRule="auto"/>
        <w:rPr>
          <w:rFonts w:ascii="Times New Roman" w:eastAsia="Times New Roman" w:hAnsi="Times New Roman" w:cs="Times New Roman"/>
          <w:bCs/>
          <w:sz w:val="24"/>
          <w:szCs w:val="24"/>
        </w:rPr>
      </w:pPr>
    </w:p>
    <w:p w14:paraId="70CEF3BC" w14:textId="77777777" w:rsidR="000174EB" w:rsidRPr="00BB3B8E" w:rsidRDefault="00BB3B8E" w:rsidP="00BB3B8E">
      <w:pPr>
        <w:ind w:left="2160" w:hanging="720"/>
        <w:rPr>
          <w:rFonts w:ascii="Times New Roman" w:hAnsi="Times New Roman" w:cs="Times New Roman"/>
          <w:sz w:val="24"/>
          <w:szCs w:val="24"/>
        </w:rPr>
      </w:pPr>
      <w:r w:rsidRPr="0009477C">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ab/>
      </w:r>
      <w:r w:rsidRPr="0009477C">
        <w:rPr>
          <w:rFonts w:ascii="Times New Roman" w:eastAsia="Times New Roman" w:hAnsi="Times New Roman" w:cs="Times New Roman"/>
          <w:bCs/>
          <w:sz w:val="24"/>
          <w:szCs w:val="24"/>
        </w:rPr>
        <w:t>The Agency must not authorize payments for costs relating to any release that occurs outside the dates of coverage.</w:t>
      </w:r>
    </w:p>
    <w:sectPr w:rsidR="000174EB" w:rsidRPr="00BB3B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D826" w14:textId="77777777" w:rsidR="002E48CD" w:rsidRDefault="002E48CD">
      <w:r>
        <w:separator/>
      </w:r>
    </w:p>
  </w:endnote>
  <w:endnote w:type="continuationSeparator" w:id="0">
    <w:p w14:paraId="1125E734" w14:textId="77777777" w:rsidR="002E48CD" w:rsidRDefault="002E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95FCB" w14:textId="77777777" w:rsidR="002E48CD" w:rsidRDefault="002E48CD">
      <w:r>
        <w:separator/>
      </w:r>
    </w:p>
  </w:footnote>
  <w:footnote w:type="continuationSeparator" w:id="0">
    <w:p w14:paraId="230EF322" w14:textId="77777777" w:rsidR="002E48CD" w:rsidRDefault="002E48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8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A39"/>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8CD"/>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5DD7"/>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D72"/>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9B5"/>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7E1"/>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364E"/>
    <w:rsid w:val="00BB3B8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970F5"/>
  <w15:chartTrackingRefBased/>
  <w15:docId w15:val="{11CA51A3-CA0E-4538-A9D1-4FDD985F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BodyTextIndent">
    <w:name w:val="Body Text Indent"/>
    <w:basedOn w:val="Normal"/>
    <w:link w:val="BodyTextIndentChar"/>
    <w:uiPriority w:val="99"/>
    <w:unhideWhenUsed/>
    <w:rsid w:val="00BB3B8E"/>
    <w:pPr>
      <w:spacing w:after="0" w:line="240" w:lineRule="auto"/>
      <w:ind w:left="1440" w:hanging="720"/>
    </w:pPr>
    <w:rPr>
      <w:rFonts w:ascii="Times New Roman" w:eastAsia="Times New Roman" w:hAnsi="Times New Roman" w:cs="Times New Roman"/>
      <w:bCs/>
      <w:sz w:val="24"/>
      <w:szCs w:val="24"/>
    </w:rPr>
  </w:style>
  <w:style w:type="character" w:customStyle="1" w:styleId="BodyTextIndentChar">
    <w:name w:val="Body Text Indent Char"/>
    <w:basedOn w:val="DefaultParagraphFont"/>
    <w:link w:val="BodyTextIndent"/>
    <w:uiPriority w:val="99"/>
    <w:rsid w:val="00BB3B8E"/>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889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2022-03-04T21:42:00Z</dcterms:created>
  <dcterms:modified xsi:type="dcterms:W3CDTF">2023-01-27T20:41:00Z</dcterms:modified>
</cp:coreProperties>
</file>