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3710" w14:textId="77777777" w:rsidR="006E2FFC" w:rsidRPr="006E2FFC" w:rsidRDefault="006E2FFC" w:rsidP="006E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C54179" w14:textId="77777777" w:rsidR="006E2FFC" w:rsidRPr="0009477C" w:rsidRDefault="006E2FFC" w:rsidP="006E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/>
          <w:sz w:val="24"/>
          <w:szCs w:val="24"/>
        </w:rPr>
        <w:t>Section 1501.330  Reimbursement Limitations</w:t>
      </w:r>
    </w:p>
    <w:p w14:paraId="0F6D7E93" w14:textId="77777777" w:rsidR="006E2FFC" w:rsidRPr="0009477C" w:rsidRDefault="006E2FFC" w:rsidP="006E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9D890B" w14:textId="77777777" w:rsidR="006E2FFC" w:rsidRPr="0009477C" w:rsidRDefault="006E2FFC" w:rsidP="006E2FFC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Reimbursement must be limited to costs reviewed and approved within budgets submitted and approved in accordance with this Part.  </w:t>
      </w:r>
    </w:p>
    <w:p w14:paraId="149F5B51" w14:textId="77777777" w:rsidR="006E2FFC" w:rsidRPr="0009477C" w:rsidRDefault="006E2FFC" w:rsidP="006E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7EF0B1" w14:textId="77777777" w:rsidR="006E2FFC" w:rsidRPr="0009477C" w:rsidRDefault="006E2FFC" w:rsidP="006E2FFC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Reimbursement must be paid only for releases discovered on or after July 1, 1997, and on or before June 30, 2006.</w:t>
      </w:r>
    </w:p>
    <w:p w14:paraId="60E48DF7" w14:textId="77777777" w:rsidR="006E2FFC" w:rsidRPr="0009477C" w:rsidRDefault="006E2FFC" w:rsidP="006E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272A80" w14:textId="77777777" w:rsidR="006E2FFC" w:rsidRPr="0009477C" w:rsidRDefault="006E2FFC" w:rsidP="006E2FF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Maximum Reimbursement Amounts</w:t>
      </w:r>
    </w:p>
    <w:p w14:paraId="68964E4F" w14:textId="77777777" w:rsidR="006E2FFC" w:rsidRPr="0009477C" w:rsidRDefault="006E2FFC" w:rsidP="006E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47166C" w14:textId="5E69B2B1" w:rsidR="006E2FFC" w:rsidRPr="0009477C" w:rsidRDefault="006E2FFC" w:rsidP="006E2FFC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For each </w:t>
      </w:r>
      <w:r w:rsidRPr="00BF7F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active drycleaning facility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BF7F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subsequent to meeting the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applicable </w:t>
      </w:r>
      <w:r w:rsidRPr="00BF7F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deductible requirements of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Section 1501.320, </w:t>
      </w:r>
      <w:r w:rsidRPr="00BF7F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reimbursement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must </w:t>
      </w:r>
      <w:r w:rsidRPr="00BF7F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not exceed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7F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$300,000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per drycleaner facility.</w:t>
      </w:r>
    </w:p>
    <w:p w14:paraId="67341263" w14:textId="77777777" w:rsidR="006E2FFC" w:rsidRPr="0009477C" w:rsidRDefault="006E2FFC" w:rsidP="006E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B2420C" w14:textId="134D64FD" w:rsidR="006E2FFC" w:rsidRPr="0009477C" w:rsidRDefault="006E2FFC" w:rsidP="006E2FFC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For each </w:t>
      </w:r>
      <w:r w:rsidRPr="00BF7F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inactive drycleaning facility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BF7F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subsequent to meeting the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applicable</w:t>
      </w:r>
      <w:r w:rsidRPr="0011364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deductible requirements of 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Section 1501.320, </w:t>
      </w:r>
      <w:r w:rsidRPr="0011364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reimbursement 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must </w:t>
      </w:r>
      <w:r w:rsidRPr="00BF7F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not exceed</w:t>
      </w:r>
      <w:r w:rsidRPr="0011364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$50,000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per drycleaner facility.</w:t>
      </w:r>
      <w:r w:rsidR="00BF7F25">
        <w:rPr>
          <w:rFonts w:ascii="Times New Roman" w:eastAsia="Times New Roman" w:hAnsi="Times New Roman" w:cs="Times New Roman"/>
          <w:bCs/>
          <w:sz w:val="24"/>
          <w:szCs w:val="24"/>
        </w:rPr>
        <w:t xml:space="preserve"> [415 ILCS </w:t>
      </w:r>
      <w:r w:rsidR="00075276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BF7F25">
        <w:rPr>
          <w:rFonts w:ascii="Times New Roman" w:eastAsia="Times New Roman" w:hAnsi="Times New Roman" w:cs="Times New Roman"/>
          <w:bCs/>
          <w:sz w:val="24"/>
          <w:szCs w:val="24"/>
        </w:rPr>
        <w:t>5/40(f)</w:t>
      </w:r>
      <w:r w:rsidR="00075276">
        <w:rPr>
          <w:rFonts w:ascii="Times New Roman" w:eastAsia="Times New Roman" w:hAnsi="Times New Roman" w:cs="Times New Roman"/>
          <w:bCs/>
          <w:sz w:val="24"/>
          <w:szCs w:val="24"/>
        </w:rPr>
        <w:t>(1)</w:t>
      </w:r>
      <w:r w:rsidR="00BF7F25">
        <w:rPr>
          <w:rFonts w:ascii="Times New Roman" w:eastAsia="Times New Roman" w:hAnsi="Times New Roman" w:cs="Times New Roman"/>
          <w:bCs/>
          <w:sz w:val="24"/>
          <w:szCs w:val="24"/>
        </w:rPr>
        <w:t>]</w:t>
      </w:r>
    </w:p>
    <w:p w14:paraId="789C9747" w14:textId="77777777" w:rsidR="006E2FFC" w:rsidRPr="0009477C" w:rsidRDefault="006E2FFC" w:rsidP="00C270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648597" w14:textId="7BAC5CB0" w:rsidR="006E2FFC" w:rsidRPr="0009477C" w:rsidRDefault="006E2FFC" w:rsidP="006E2FFC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Reimbursement must be paid based on the availability of funds in the Fund and </w:t>
      </w:r>
      <w:r w:rsidR="0011364D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claimant’s compliance with the claim procedures in Section 1501.350, as applicable.  Reimbursement will not be paid in advance of remedial action work and Agency approval of such work.</w:t>
      </w:r>
    </w:p>
    <w:p w14:paraId="6D65C300" w14:textId="77777777" w:rsidR="006E2FFC" w:rsidRPr="0009477C" w:rsidRDefault="006E2FFC" w:rsidP="00C270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F6CC56" w14:textId="77777777" w:rsidR="006E2FFC" w:rsidRPr="0009477C" w:rsidRDefault="006E2FFC" w:rsidP="006E2FFC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Reimbursement must not be made for any remedial action costs that have not been approved in a budget by the Council or the Agency prior to the commencement of work.</w:t>
      </w:r>
    </w:p>
    <w:p w14:paraId="5E09EA77" w14:textId="77777777" w:rsidR="006E2FFC" w:rsidRPr="0009477C" w:rsidRDefault="006E2FFC" w:rsidP="006E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74AE5F" w14:textId="01FB3A7A" w:rsidR="006E2FFC" w:rsidRPr="0009477C" w:rsidRDefault="006E2FFC" w:rsidP="006E2FFC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Unless an emergency exists, as defined in Section 1501.130, reimbursement is contingent upon the claimant following all applicable steps and claim procedures in this Subpart, Title XVII of the EPAct</w:t>
      </w:r>
      <w:r w:rsidR="00BF7F2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BF7F25">
        <w:rPr>
          <w:rFonts w:ascii="Times New Roman" w:eastAsia="Times New Roman" w:hAnsi="Times New Roman" w:cs="Times New Roman"/>
          <w:bCs/>
          <w:sz w:val="24"/>
          <w:szCs w:val="24"/>
        </w:rPr>
        <w:t>35 Ill. Adm. Code 740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14:paraId="405255DE" w14:textId="77777777" w:rsidR="006E2FFC" w:rsidRPr="0009477C" w:rsidRDefault="006E2FFC" w:rsidP="00C270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B4F9F2" w14:textId="77777777" w:rsidR="006E2FFC" w:rsidRPr="0009477C" w:rsidRDefault="006E2FFC" w:rsidP="006E2FFC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g)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Reimbursement must not be provided for ineligible costs.  Ineligible costs include the following:</w:t>
      </w:r>
    </w:p>
    <w:p w14:paraId="06E579A8" w14:textId="77777777" w:rsidR="006E2FFC" w:rsidRPr="0009477C" w:rsidRDefault="006E2FFC" w:rsidP="00C270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78D31C" w14:textId="77777777" w:rsidR="006E2FFC" w:rsidRPr="0009477C" w:rsidRDefault="006E2FFC" w:rsidP="006E2FFC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Preparation of claim submittals.</w:t>
      </w:r>
    </w:p>
    <w:p w14:paraId="3247B20A" w14:textId="77777777" w:rsidR="006E2FFC" w:rsidRPr="0009477C" w:rsidRDefault="006E2FFC" w:rsidP="00C270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85ED72" w14:textId="77777777" w:rsidR="006E2FFC" w:rsidRPr="0009477C" w:rsidRDefault="006E2FFC" w:rsidP="006E2FFC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Removal of soil that is not contaminated.</w:t>
      </w:r>
    </w:p>
    <w:p w14:paraId="43F2F0A7" w14:textId="77777777" w:rsidR="006E2FFC" w:rsidRPr="0009477C" w:rsidRDefault="006E2FFC" w:rsidP="00C270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070006" w14:textId="1DFF17FD" w:rsidR="006E2FFC" w:rsidRPr="0009477C" w:rsidRDefault="006E2FFC" w:rsidP="006E2FFC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Installation, removal, transport, storage</w:t>
      </w:r>
      <w:r w:rsidR="00BF7F2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or disposal of drycleaning systems.</w:t>
      </w:r>
    </w:p>
    <w:p w14:paraId="5998B959" w14:textId="77777777" w:rsidR="006E2FFC" w:rsidRPr="0009477C" w:rsidRDefault="006E2FFC" w:rsidP="00C270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0B7CFF" w14:textId="77777777" w:rsidR="006E2FFC" w:rsidRPr="0009477C" w:rsidRDefault="006E2FFC" w:rsidP="006E2FFC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Cleaning, repairs, and maintenance of drycleaning systems.</w:t>
      </w:r>
    </w:p>
    <w:p w14:paraId="7AC73187" w14:textId="77777777" w:rsidR="006E2FFC" w:rsidRPr="0009477C" w:rsidRDefault="006E2FFC" w:rsidP="00C270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C401A7" w14:textId="77777777" w:rsidR="006E2FFC" w:rsidRPr="0009477C" w:rsidRDefault="006E2FFC" w:rsidP="006E2FFC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Markups on subcontractor costs.</w:t>
      </w:r>
    </w:p>
    <w:p w14:paraId="68803603" w14:textId="77777777" w:rsidR="006E2FFC" w:rsidRPr="0009477C" w:rsidRDefault="006E2FFC" w:rsidP="00C270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A502D5" w14:textId="77777777" w:rsidR="006E2FFC" w:rsidRPr="0009477C" w:rsidRDefault="006E2FFC" w:rsidP="006E2FFC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6)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Legal fees.</w:t>
      </w:r>
    </w:p>
    <w:p w14:paraId="6A6A74E0" w14:textId="77777777" w:rsidR="006E2FFC" w:rsidRPr="0009477C" w:rsidRDefault="006E2FFC" w:rsidP="00C270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12AADE" w14:textId="5E480B32" w:rsidR="006E2FFC" w:rsidRPr="0009477C" w:rsidRDefault="006E2FFC" w:rsidP="006E2FFC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Third party claims</w:t>
      </w:r>
      <w:r w:rsidR="00BF7F2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other than remediation of soil or groundwater contamination.</w:t>
      </w:r>
    </w:p>
    <w:p w14:paraId="1431B2EF" w14:textId="77777777" w:rsidR="006E2FFC" w:rsidRPr="0009477C" w:rsidRDefault="006E2FFC" w:rsidP="00C270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AA3BB6" w14:textId="77777777" w:rsidR="006E2FFC" w:rsidRPr="0009477C" w:rsidRDefault="006E2FFC" w:rsidP="006E2FFC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Deductibles applicable under Section 1501.320. </w:t>
      </w:r>
    </w:p>
    <w:p w14:paraId="0AC19A80" w14:textId="77777777" w:rsidR="006E2FFC" w:rsidRPr="0009477C" w:rsidRDefault="006E2FFC" w:rsidP="00C270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50CAC3" w14:textId="77777777" w:rsidR="006E2FFC" w:rsidRPr="0009477C" w:rsidRDefault="006E2FFC" w:rsidP="006E2FFC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Costs not approved by the Council or the Agency prior to the commencement of work.</w:t>
      </w:r>
    </w:p>
    <w:p w14:paraId="767F5F65" w14:textId="77777777" w:rsidR="006E2FFC" w:rsidRPr="0009477C" w:rsidRDefault="006E2FFC" w:rsidP="006E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7BAD9D" w14:textId="0726D4AC" w:rsidR="006E2FFC" w:rsidRPr="0009477C" w:rsidRDefault="006E2FFC" w:rsidP="006E2FFC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If a claimant has pollution liability insurance coverage other than coverage provided by the insurance account under 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the DERT Fund Act and this Part</w:t>
      </w:r>
      <w:r w:rsidRPr="0009477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that coverage </w:t>
      </w:r>
      <w:r w:rsidR="00BF7F25" w:rsidRPr="0011364D">
        <w:rPr>
          <w:rFonts w:ascii="Times New Roman" w:eastAsia="Times New Roman" w:hAnsi="Times New Roman" w:cs="Times New Roman"/>
          <w:bCs/>
          <w:sz w:val="24"/>
          <w:szCs w:val="24"/>
        </w:rPr>
        <w:t>must</w:t>
      </w:r>
      <w:r w:rsidRPr="001136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9477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be primary.  Reimbursement from the remedial account 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of the DERT Fund</w:t>
      </w:r>
      <w:r w:rsidRPr="0009477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F7F25" w:rsidRPr="0011364D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r w:rsidRPr="001136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9477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be limited to the deductible amounts under the primary coverage and the amount that exceeds the policy limits of the primary coverage, subject to the deductible amounts</w:t>
      </w:r>
      <w:r w:rsidR="00BF7F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F7F25" w:rsidRPr="0011364D">
        <w:rPr>
          <w:rFonts w:ascii="Times New Roman" w:eastAsia="Times New Roman" w:hAnsi="Times New Roman" w:cs="Times New Roman"/>
          <w:bCs/>
          <w:sz w:val="24"/>
          <w:szCs w:val="24"/>
        </w:rPr>
        <w:t xml:space="preserve">in </w:t>
      </w:r>
      <w:r w:rsidR="00BF7F25" w:rsidRPr="00BF7F25">
        <w:rPr>
          <w:rFonts w:ascii="Times New Roman" w:eastAsia="Times New Roman" w:hAnsi="Times New Roman" w:cs="Times New Roman"/>
          <w:bCs/>
          <w:sz w:val="24"/>
          <w:szCs w:val="24"/>
        </w:rPr>
        <w:t>Section 1501.320</w:t>
      </w:r>
      <w:r w:rsidRPr="0009477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 [415 ILCS 135/</w:t>
      </w:r>
      <w:r w:rsidR="00BF7F25">
        <w:rPr>
          <w:rFonts w:ascii="Times New Roman" w:eastAsia="Times New Roman" w:hAnsi="Times New Roman" w:cs="Times New Roman"/>
          <w:bCs/>
          <w:sz w:val="24"/>
          <w:szCs w:val="24"/>
        </w:rPr>
        <w:t>40(f)(9)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]  </w:t>
      </w:r>
    </w:p>
    <w:p w14:paraId="16C026B2" w14:textId="77777777" w:rsidR="006E2FFC" w:rsidRPr="0009477C" w:rsidRDefault="006E2FFC" w:rsidP="006E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993927" w14:textId="2A6FAAC3" w:rsidR="000174EB" w:rsidRPr="006E2FFC" w:rsidRDefault="006E2FFC" w:rsidP="006E2FF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Costs of corrective action or indemnification incurred by a claimant which have been paid to a claimant under a policy of insurance other than the insurance provided under </w:t>
      </w:r>
      <w:r w:rsidRPr="0009477C">
        <w:rPr>
          <w:rFonts w:ascii="Times New Roman" w:eastAsia="Times New Roman" w:hAnsi="Times New Roman" w:cs="Times New Roman"/>
          <w:bCs/>
          <w:iCs/>
          <w:sz w:val="24"/>
          <w:szCs w:val="24"/>
        </w:rPr>
        <w:t>Subpart D</w:t>
      </w:r>
      <w:r w:rsidRPr="0009477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another written agreement, or a court order are not eligible for reimbursement.  A claimant who receives payment under such a policy, written agreement, or court order </w:t>
      </w:r>
      <w:r w:rsidR="0044224C" w:rsidRPr="0011364D">
        <w:rPr>
          <w:rFonts w:ascii="Times New Roman" w:eastAsia="Times New Roman" w:hAnsi="Times New Roman" w:cs="Times New Roman"/>
          <w:bCs/>
          <w:sz w:val="24"/>
          <w:szCs w:val="24"/>
        </w:rPr>
        <w:t>must</w:t>
      </w:r>
      <w:r w:rsidRPr="001136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9477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reimburse the State to the extent such payment covers costs for which payment was received from the Fund.  Any moneys received by the State under this subsection</w:t>
      </w:r>
      <w:r w:rsidR="0011364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4224C" w:rsidRPr="0011364D">
        <w:rPr>
          <w:rFonts w:ascii="Times New Roman" w:eastAsia="Times New Roman" w:hAnsi="Times New Roman" w:cs="Times New Roman"/>
          <w:bCs/>
          <w:sz w:val="24"/>
          <w:szCs w:val="24"/>
        </w:rPr>
        <w:t>(i)</w:t>
      </w:r>
      <w:r w:rsidRPr="0009477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4224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must</w:t>
      </w:r>
      <w:r w:rsidRPr="0009477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be deposited into the Fund</w:t>
      </w:r>
      <w:r w:rsidR="0011364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09477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[415 ILCS 135/40</w:t>
      </w:r>
      <w:r w:rsidR="0044224C">
        <w:rPr>
          <w:rFonts w:ascii="Times New Roman" w:eastAsia="Times New Roman" w:hAnsi="Times New Roman" w:cs="Times New Roman"/>
          <w:bCs/>
          <w:sz w:val="24"/>
          <w:szCs w:val="24"/>
        </w:rPr>
        <w:t>(f-5)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]</w:t>
      </w:r>
    </w:p>
    <w:sectPr w:rsidR="000174EB" w:rsidRPr="006E2F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8795" w14:textId="77777777" w:rsidR="003136B5" w:rsidRDefault="003136B5">
      <w:r>
        <w:separator/>
      </w:r>
    </w:p>
  </w:endnote>
  <w:endnote w:type="continuationSeparator" w:id="0">
    <w:p w14:paraId="4FBE5E0E" w14:textId="77777777" w:rsidR="003136B5" w:rsidRDefault="0031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279BD" w14:textId="77777777" w:rsidR="003136B5" w:rsidRDefault="003136B5">
      <w:r>
        <w:separator/>
      </w:r>
    </w:p>
  </w:footnote>
  <w:footnote w:type="continuationSeparator" w:id="0">
    <w:p w14:paraId="15B5501D" w14:textId="77777777" w:rsidR="003136B5" w:rsidRDefault="00313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5276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64D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36B5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24C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2FFC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BF7F25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0AA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2E3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B5C32"/>
  <w15:chartTrackingRefBased/>
  <w15:docId w15:val="{6EDA9F22-F7F8-4E1C-85CB-62A96C4B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2FF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468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2022-03-04T21:42:00Z</dcterms:created>
  <dcterms:modified xsi:type="dcterms:W3CDTF">2023-01-27T20:39:00Z</dcterms:modified>
</cp:coreProperties>
</file>