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06870" w14:textId="77777777" w:rsidR="002655DD" w:rsidRDefault="002655DD" w:rsidP="002655DD">
      <w:pPr>
        <w:widowControl w:val="0"/>
        <w:autoSpaceDE w:val="0"/>
        <w:autoSpaceDN w:val="0"/>
        <w:adjustRightInd w:val="0"/>
      </w:pPr>
    </w:p>
    <w:p w14:paraId="58B33600" w14:textId="77777777" w:rsidR="002655DD" w:rsidRDefault="002655DD" w:rsidP="002655DD">
      <w:pPr>
        <w:widowControl w:val="0"/>
        <w:autoSpaceDE w:val="0"/>
        <w:autoSpaceDN w:val="0"/>
        <w:adjustRightInd w:val="0"/>
      </w:pPr>
      <w:r>
        <w:rPr>
          <w:b/>
          <w:bCs/>
        </w:rPr>
        <w:t>Section 1450.202  Quarterly PIMW Report</w:t>
      </w:r>
      <w:r>
        <w:t xml:space="preserve"> </w:t>
      </w:r>
    </w:p>
    <w:p w14:paraId="6E2B895F" w14:textId="77777777" w:rsidR="002655DD" w:rsidRDefault="002655DD" w:rsidP="002655DD">
      <w:pPr>
        <w:widowControl w:val="0"/>
        <w:autoSpaceDE w:val="0"/>
        <w:autoSpaceDN w:val="0"/>
        <w:adjustRightInd w:val="0"/>
      </w:pPr>
    </w:p>
    <w:p w14:paraId="1741E685" w14:textId="77777777" w:rsidR="002655DD" w:rsidRDefault="002655DD" w:rsidP="002655DD">
      <w:pPr>
        <w:widowControl w:val="0"/>
        <w:autoSpaceDE w:val="0"/>
        <w:autoSpaceDN w:val="0"/>
        <w:adjustRightInd w:val="0"/>
        <w:ind w:left="1440" w:hanging="720"/>
      </w:pPr>
      <w:r>
        <w:t>a)</w:t>
      </w:r>
      <w:r>
        <w:tab/>
        <w:t xml:space="preserve">The Quarterly PIMW Report shall be submitted to the Agency on a form provided by the Agency. </w:t>
      </w:r>
    </w:p>
    <w:p w14:paraId="56352A19" w14:textId="77777777" w:rsidR="001E6257" w:rsidRDefault="001E6257" w:rsidP="00BF1993">
      <w:pPr>
        <w:widowControl w:val="0"/>
        <w:autoSpaceDE w:val="0"/>
        <w:autoSpaceDN w:val="0"/>
        <w:adjustRightInd w:val="0"/>
      </w:pPr>
    </w:p>
    <w:p w14:paraId="509CDA3F" w14:textId="77777777" w:rsidR="002655DD" w:rsidRDefault="002655DD" w:rsidP="002655DD">
      <w:pPr>
        <w:widowControl w:val="0"/>
        <w:autoSpaceDE w:val="0"/>
        <w:autoSpaceDN w:val="0"/>
        <w:adjustRightInd w:val="0"/>
        <w:ind w:left="1440" w:hanging="720"/>
      </w:pPr>
      <w:r>
        <w:t>b)</w:t>
      </w:r>
      <w:r>
        <w:tab/>
        <w:t xml:space="preserve">The Quarterly PIMW Report shall include, but not be limited to, the following information: </w:t>
      </w:r>
    </w:p>
    <w:p w14:paraId="2C6D8292" w14:textId="77777777" w:rsidR="001E6257" w:rsidRDefault="001E6257" w:rsidP="00BF1993">
      <w:pPr>
        <w:widowControl w:val="0"/>
        <w:autoSpaceDE w:val="0"/>
        <w:autoSpaceDN w:val="0"/>
        <w:adjustRightInd w:val="0"/>
      </w:pPr>
    </w:p>
    <w:p w14:paraId="0036F329" w14:textId="77777777" w:rsidR="002655DD" w:rsidRDefault="002655DD" w:rsidP="002655DD">
      <w:pPr>
        <w:widowControl w:val="0"/>
        <w:autoSpaceDE w:val="0"/>
        <w:autoSpaceDN w:val="0"/>
        <w:adjustRightInd w:val="0"/>
        <w:ind w:left="2160" w:hanging="720"/>
      </w:pPr>
      <w:r>
        <w:t>1)</w:t>
      </w:r>
      <w:r>
        <w:tab/>
        <w:t xml:space="preserve">the quarter and year received; </w:t>
      </w:r>
    </w:p>
    <w:p w14:paraId="571B1062" w14:textId="77777777" w:rsidR="001E6257" w:rsidRDefault="001E6257" w:rsidP="00BF1993">
      <w:pPr>
        <w:widowControl w:val="0"/>
        <w:autoSpaceDE w:val="0"/>
        <w:autoSpaceDN w:val="0"/>
        <w:adjustRightInd w:val="0"/>
      </w:pPr>
    </w:p>
    <w:p w14:paraId="44506B0D" w14:textId="77777777" w:rsidR="002655DD" w:rsidRDefault="002655DD" w:rsidP="002655DD">
      <w:pPr>
        <w:widowControl w:val="0"/>
        <w:autoSpaceDE w:val="0"/>
        <w:autoSpaceDN w:val="0"/>
        <w:adjustRightInd w:val="0"/>
        <w:ind w:left="2160" w:hanging="720"/>
      </w:pPr>
      <w:r>
        <w:t>2)</w:t>
      </w:r>
      <w:r>
        <w:tab/>
        <w:t xml:space="preserve">the PIMW transport company name and address; </w:t>
      </w:r>
    </w:p>
    <w:p w14:paraId="5C27A5B7" w14:textId="77777777" w:rsidR="001E6257" w:rsidRDefault="001E6257" w:rsidP="00BF1993">
      <w:pPr>
        <w:widowControl w:val="0"/>
        <w:autoSpaceDE w:val="0"/>
        <w:autoSpaceDN w:val="0"/>
        <w:adjustRightInd w:val="0"/>
      </w:pPr>
    </w:p>
    <w:p w14:paraId="780D4F12" w14:textId="77777777" w:rsidR="002655DD" w:rsidRDefault="002655DD" w:rsidP="002655DD">
      <w:pPr>
        <w:widowControl w:val="0"/>
        <w:autoSpaceDE w:val="0"/>
        <w:autoSpaceDN w:val="0"/>
        <w:adjustRightInd w:val="0"/>
        <w:ind w:left="2160" w:hanging="720"/>
      </w:pPr>
      <w:r>
        <w:t>3)</w:t>
      </w:r>
      <w:r>
        <w:tab/>
        <w:t xml:space="preserve">the permitted medical waste hauler number; </w:t>
      </w:r>
    </w:p>
    <w:p w14:paraId="319F4D77" w14:textId="77777777" w:rsidR="001E6257" w:rsidRDefault="001E6257" w:rsidP="00BF1993">
      <w:pPr>
        <w:widowControl w:val="0"/>
        <w:autoSpaceDE w:val="0"/>
        <w:autoSpaceDN w:val="0"/>
        <w:adjustRightInd w:val="0"/>
      </w:pPr>
    </w:p>
    <w:p w14:paraId="476BA5AC" w14:textId="77777777" w:rsidR="002655DD" w:rsidRDefault="002655DD" w:rsidP="002655DD">
      <w:pPr>
        <w:widowControl w:val="0"/>
        <w:autoSpaceDE w:val="0"/>
        <w:autoSpaceDN w:val="0"/>
        <w:adjustRightInd w:val="0"/>
        <w:ind w:left="2160" w:hanging="720"/>
      </w:pPr>
      <w:r>
        <w:t>4)</w:t>
      </w:r>
      <w:r>
        <w:tab/>
        <w:t xml:space="preserve">the designated facility name and location (city/state); </w:t>
      </w:r>
    </w:p>
    <w:p w14:paraId="07BF905A" w14:textId="77777777" w:rsidR="001E6257" w:rsidRDefault="001E6257" w:rsidP="00BF1993">
      <w:pPr>
        <w:widowControl w:val="0"/>
        <w:autoSpaceDE w:val="0"/>
        <w:autoSpaceDN w:val="0"/>
        <w:adjustRightInd w:val="0"/>
      </w:pPr>
    </w:p>
    <w:p w14:paraId="5B119081" w14:textId="77777777" w:rsidR="002655DD" w:rsidRDefault="002655DD" w:rsidP="002655DD">
      <w:pPr>
        <w:widowControl w:val="0"/>
        <w:autoSpaceDE w:val="0"/>
        <w:autoSpaceDN w:val="0"/>
        <w:adjustRightInd w:val="0"/>
        <w:ind w:left="2160" w:hanging="720"/>
      </w:pPr>
      <w:r>
        <w:t>5)</w:t>
      </w:r>
      <w:r>
        <w:tab/>
        <w:t xml:space="preserve">the total number of PIMW manifests used for each of the three months; </w:t>
      </w:r>
    </w:p>
    <w:p w14:paraId="4BE18D76" w14:textId="77777777" w:rsidR="001E6257" w:rsidRDefault="001E6257" w:rsidP="00BF1993">
      <w:pPr>
        <w:widowControl w:val="0"/>
        <w:autoSpaceDE w:val="0"/>
        <w:autoSpaceDN w:val="0"/>
        <w:adjustRightInd w:val="0"/>
      </w:pPr>
    </w:p>
    <w:p w14:paraId="26FCD796" w14:textId="77777777" w:rsidR="002655DD" w:rsidRDefault="002655DD" w:rsidP="002655DD">
      <w:pPr>
        <w:widowControl w:val="0"/>
        <w:autoSpaceDE w:val="0"/>
        <w:autoSpaceDN w:val="0"/>
        <w:adjustRightInd w:val="0"/>
        <w:ind w:left="2160" w:hanging="720"/>
      </w:pPr>
      <w:r>
        <w:t>6)</w:t>
      </w:r>
      <w:r>
        <w:tab/>
        <w:t xml:space="preserve">the net weight in pounds of PIMW subject to the PIMW transporter fee for each of the three months; </w:t>
      </w:r>
    </w:p>
    <w:p w14:paraId="4CE768AA" w14:textId="77777777" w:rsidR="001E6257" w:rsidRDefault="001E6257" w:rsidP="00BF1993">
      <w:pPr>
        <w:widowControl w:val="0"/>
        <w:autoSpaceDE w:val="0"/>
        <w:autoSpaceDN w:val="0"/>
        <w:adjustRightInd w:val="0"/>
      </w:pPr>
    </w:p>
    <w:p w14:paraId="64A70D0F" w14:textId="77777777" w:rsidR="002655DD" w:rsidRDefault="002655DD" w:rsidP="002655DD">
      <w:pPr>
        <w:widowControl w:val="0"/>
        <w:autoSpaceDE w:val="0"/>
        <w:autoSpaceDN w:val="0"/>
        <w:adjustRightInd w:val="0"/>
        <w:ind w:left="2160" w:hanging="720"/>
      </w:pPr>
      <w:r>
        <w:t>7)</w:t>
      </w:r>
      <w:r>
        <w:tab/>
        <w:t xml:space="preserve">the total PIMW transporter fee due for each of the three months; </w:t>
      </w:r>
    </w:p>
    <w:p w14:paraId="77ACE757" w14:textId="77777777" w:rsidR="001E6257" w:rsidRDefault="001E6257" w:rsidP="00BF1993">
      <w:pPr>
        <w:widowControl w:val="0"/>
        <w:autoSpaceDE w:val="0"/>
        <w:autoSpaceDN w:val="0"/>
        <w:adjustRightInd w:val="0"/>
      </w:pPr>
    </w:p>
    <w:p w14:paraId="3F33EE37" w14:textId="77777777" w:rsidR="002655DD" w:rsidRDefault="002655DD" w:rsidP="002655DD">
      <w:pPr>
        <w:widowControl w:val="0"/>
        <w:autoSpaceDE w:val="0"/>
        <w:autoSpaceDN w:val="0"/>
        <w:adjustRightInd w:val="0"/>
        <w:ind w:left="2160" w:hanging="720"/>
      </w:pPr>
      <w:r>
        <w:t>8)</w:t>
      </w:r>
      <w:r>
        <w:tab/>
        <w:t xml:space="preserve">the summation of net weight in pounds of PIMW subject to the PIMW transporter fee for the current quarter and for the calendar year; </w:t>
      </w:r>
    </w:p>
    <w:p w14:paraId="46468654" w14:textId="77777777" w:rsidR="001E6257" w:rsidRDefault="001E6257" w:rsidP="00BF1993">
      <w:pPr>
        <w:widowControl w:val="0"/>
        <w:autoSpaceDE w:val="0"/>
        <w:autoSpaceDN w:val="0"/>
        <w:adjustRightInd w:val="0"/>
      </w:pPr>
    </w:p>
    <w:p w14:paraId="1A9C0FE5" w14:textId="77777777" w:rsidR="002655DD" w:rsidRDefault="002655DD" w:rsidP="002655DD">
      <w:pPr>
        <w:widowControl w:val="0"/>
        <w:autoSpaceDE w:val="0"/>
        <w:autoSpaceDN w:val="0"/>
        <w:adjustRightInd w:val="0"/>
        <w:ind w:left="2160" w:hanging="720"/>
      </w:pPr>
      <w:r>
        <w:t>9)</w:t>
      </w:r>
      <w:r>
        <w:tab/>
        <w:t xml:space="preserve">the total PIMW transporter fee due for the current quarter and for the calendar year; </w:t>
      </w:r>
    </w:p>
    <w:p w14:paraId="701A93B0" w14:textId="77777777" w:rsidR="001E6257" w:rsidRDefault="001E6257" w:rsidP="00BF1993">
      <w:pPr>
        <w:widowControl w:val="0"/>
        <w:autoSpaceDE w:val="0"/>
        <w:autoSpaceDN w:val="0"/>
        <w:adjustRightInd w:val="0"/>
      </w:pPr>
    </w:p>
    <w:p w14:paraId="46A0BC6D" w14:textId="77777777" w:rsidR="002655DD" w:rsidRDefault="002655DD" w:rsidP="00571BEC">
      <w:pPr>
        <w:widowControl w:val="0"/>
        <w:autoSpaceDE w:val="0"/>
        <w:autoSpaceDN w:val="0"/>
        <w:adjustRightInd w:val="0"/>
        <w:ind w:left="2160" w:hanging="810"/>
      </w:pPr>
      <w:r>
        <w:t>10)</w:t>
      </w:r>
      <w:r>
        <w:tab/>
        <w:t xml:space="preserve">the supplemental PIMW transporter fee due or credited for the previous reporting </w:t>
      </w:r>
      <w:r w:rsidR="000B49AB">
        <w:t>periods</w:t>
      </w:r>
      <w:r>
        <w:t xml:space="preserve">; </w:t>
      </w:r>
    </w:p>
    <w:p w14:paraId="1F69743F" w14:textId="77777777" w:rsidR="001E6257" w:rsidRDefault="001E6257" w:rsidP="00BF1993">
      <w:pPr>
        <w:widowControl w:val="0"/>
        <w:autoSpaceDE w:val="0"/>
        <w:autoSpaceDN w:val="0"/>
        <w:adjustRightInd w:val="0"/>
      </w:pPr>
    </w:p>
    <w:p w14:paraId="2B9D55C7" w14:textId="77777777" w:rsidR="002655DD" w:rsidRDefault="002655DD" w:rsidP="00571BEC">
      <w:pPr>
        <w:widowControl w:val="0"/>
        <w:autoSpaceDE w:val="0"/>
        <w:autoSpaceDN w:val="0"/>
        <w:adjustRightInd w:val="0"/>
        <w:ind w:left="2160" w:hanging="810"/>
      </w:pPr>
      <w:r>
        <w:t>11)</w:t>
      </w:r>
      <w:r>
        <w:tab/>
        <w:t xml:space="preserve">the PIMW transporter fee due or credited from the previous quarter; </w:t>
      </w:r>
    </w:p>
    <w:p w14:paraId="4DF0724F" w14:textId="77777777" w:rsidR="001E6257" w:rsidRDefault="001E6257" w:rsidP="00BF1993">
      <w:pPr>
        <w:widowControl w:val="0"/>
        <w:autoSpaceDE w:val="0"/>
        <w:autoSpaceDN w:val="0"/>
        <w:adjustRightInd w:val="0"/>
      </w:pPr>
    </w:p>
    <w:p w14:paraId="1C5E1153" w14:textId="77777777" w:rsidR="002655DD" w:rsidRDefault="002655DD" w:rsidP="00571BEC">
      <w:pPr>
        <w:widowControl w:val="0"/>
        <w:autoSpaceDE w:val="0"/>
        <w:autoSpaceDN w:val="0"/>
        <w:adjustRightInd w:val="0"/>
        <w:ind w:left="2160" w:hanging="810"/>
      </w:pPr>
      <w:r>
        <w:t>12)</w:t>
      </w:r>
      <w:r>
        <w:tab/>
        <w:t xml:space="preserve">the total PIMW transporter fee paid for the quarter; </w:t>
      </w:r>
    </w:p>
    <w:p w14:paraId="5FCB61B6" w14:textId="77777777" w:rsidR="001E6257" w:rsidRDefault="001E6257" w:rsidP="00BF1993">
      <w:pPr>
        <w:widowControl w:val="0"/>
        <w:autoSpaceDE w:val="0"/>
        <w:autoSpaceDN w:val="0"/>
        <w:adjustRightInd w:val="0"/>
      </w:pPr>
    </w:p>
    <w:p w14:paraId="187064AD" w14:textId="77777777" w:rsidR="002655DD" w:rsidRDefault="002655DD" w:rsidP="00571BEC">
      <w:pPr>
        <w:widowControl w:val="0"/>
        <w:autoSpaceDE w:val="0"/>
        <w:autoSpaceDN w:val="0"/>
        <w:adjustRightInd w:val="0"/>
        <w:ind w:left="2160" w:hanging="810"/>
      </w:pPr>
      <w:r>
        <w:t>13)</w:t>
      </w:r>
      <w:r>
        <w:tab/>
        <w:t xml:space="preserve">the certification according to Section 1450.104; and </w:t>
      </w:r>
    </w:p>
    <w:p w14:paraId="2AD3075B" w14:textId="77777777" w:rsidR="001E6257" w:rsidRDefault="001E6257" w:rsidP="00BF1993">
      <w:pPr>
        <w:widowControl w:val="0"/>
        <w:autoSpaceDE w:val="0"/>
        <w:autoSpaceDN w:val="0"/>
        <w:adjustRightInd w:val="0"/>
      </w:pPr>
    </w:p>
    <w:p w14:paraId="7CCE04F9" w14:textId="77777777" w:rsidR="002655DD" w:rsidRDefault="002655DD" w:rsidP="00571BEC">
      <w:pPr>
        <w:widowControl w:val="0"/>
        <w:autoSpaceDE w:val="0"/>
        <w:autoSpaceDN w:val="0"/>
        <w:adjustRightInd w:val="0"/>
        <w:ind w:left="2160" w:hanging="810"/>
      </w:pPr>
      <w:r>
        <w:t>14)</w:t>
      </w:r>
      <w:r>
        <w:tab/>
        <w:t xml:space="preserve">the authorized name, signature, date and telephone number. </w:t>
      </w:r>
    </w:p>
    <w:p w14:paraId="06A1B946" w14:textId="77777777" w:rsidR="001E6257" w:rsidRDefault="001E6257" w:rsidP="00BF1993">
      <w:pPr>
        <w:widowControl w:val="0"/>
        <w:autoSpaceDE w:val="0"/>
        <w:autoSpaceDN w:val="0"/>
        <w:adjustRightInd w:val="0"/>
      </w:pPr>
    </w:p>
    <w:p w14:paraId="054D6CCE" w14:textId="77777777" w:rsidR="002655DD" w:rsidRDefault="002655DD" w:rsidP="002655DD">
      <w:pPr>
        <w:widowControl w:val="0"/>
        <w:autoSpaceDE w:val="0"/>
        <w:autoSpaceDN w:val="0"/>
        <w:adjustRightInd w:val="0"/>
        <w:ind w:left="1440" w:hanging="720"/>
      </w:pPr>
      <w:r>
        <w:t>c)</w:t>
      </w:r>
      <w:r>
        <w:tab/>
        <w:t xml:space="preserve">The Quarterly PIMW Report shall be received by the Agency on or before April 15, July 15, October 15 and January 15 of each calendar year and shall cover the three calendar months preceding the receipt date. </w:t>
      </w:r>
    </w:p>
    <w:p w14:paraId="0653BB0F" w14:textId="77777777" w:rsidR="001E6257" w:rsidRDefault="001E6257" w:rsidP="00BF1993">
      <w:pPr>
        <w:widowControl w:val="0"/>
        <w:autoSpaceDE w:val="0"/>
        <w:autoSpaceDN w:val="0"/>
        <w:adjustRightInd w:val="0"/>
      </w:pPr>
    </w:p>
    <w:p w14:paraId="553BE5F8" w14:textId="77777777" w:rsidR="002655DD" w:rsidRDefault="002655DD" w:rsidP="002655DD">
      <w:pPr>
        <w:widowControl w:val="0"/>
        <w:autoSpaceDE w:val="0"/>
        <w:autoSpaceDN w:val="0"/>
        <w:adjustRightInd w:val="0"/>
        <w:ind w:left="1440" w:hanging="720"/>
      </w:pPr>
      <w:r>
        <w:t>d)</w:t>
      </w:r>
      <w:r>
        <w:tab/>
        <w:t xml:space="preserve">The PIMW transporter fee required to be paid under Subpart C of this Part shall </w:t>
      </w:r>
      <w:r>
        <w:lastRenderedPageBreak/>
        <w:t xml:space="preserve">be included with the submission of the Quarterly PIMW Report.  The weight in pounds of PIMW subject to the PIMW transporter fee is required to be listed on each PIMW manifest. </w:t>
      </w:r>
    </w:p>
    <w:p w14:paraId="75F24BC8" w14:textId="77777777" w:rsidR="001E6257" w:rsidRDefault="001E6257" w:rsidP="00E82044">
      <w:pPr>
        <w:widowControl w:val="0"/>
        <w:autoSpaceDE w:val="0"/>
        <w:autoSpaceDN w:val="0"/>
        <w:adjustRightInd w:val="0"/>
      </w:pPr>
    </w:p>
    <w:p w14:paraId="6B523F0D" w14:textId="77777777" w:rsidR="002655DD" w:rsidRDefault="002655DD" w:rsidP="002655DD">
      <w:pPr>
        <w:widowControl w:val="0"/>
        <w:autoSpaceDE w:val="0"/>
        <w:autoSpaceDN w:val="0"/>
        <w:adjustRightInd w:val="0"/>
        <w:ind w:left="1440" w:hanging="720"/>
      </w:pPr>
      <w:r>
        <w:t>e)</w:t>
      </w:r>
      <w:r>
        <w:tab/>
        <w:t xml:space="preserve">The PIMW Quarterly Report, including the payment of the PIMW transporter fee and the applicable Monthly PIMW Reports, shall be sent to the following address: </w:t>
      </w:r>
    </w:p>
    <w:p w14:paraId="202E6A0F" w14:textId="2F827559" w:rsidR="002655DD" w:rsidRDefault="002655DD" w:rsidP="00E82044">
      <w:pPr>
        <w:widowControl w:val="0"/>
        <w:autoSpaceDE w:val="0"/>
        <w:autoSpaceDN w:val="0"/>
        <w:adjustRightInd w:val="0"/>
      </w:pPr>
    </w:p>
    <w:p w14:paraId="2FA79020" w14:textId="7C4F1930" w:rsidR="002655DD" w:rsidRDefault="002655DD" w:rsidP="00E82044">
      <w:pPr>
        <w:widowControl w:val="0"/>
        <w:autoSpaceDE w:val="0"/>
        <w:autoSpaceDN w:val="0"/>
        <w:adjustRightInd w:val="0"/>
        <w:ind w:left="2160"/>
      </w:pPr>
      <w:r>
        <w:t xml:space="preserve">Illinois Environmental Protection Agency </w:t>
      </w:r>
    </w:p>
    <w:p w14:paraId="4A50EAD3" w14:textId="45B70DEC" w:rsidR="00FE016D" w:rsidRDefault="00FE016D" w:rsidP="00E82044">
      <w:pPr>
        <w:widowControl w:val="0"/>
        <w:autoSpaceDE w:val="0"/>
        <w:autoSpaceDN w:val="0"/>
        <w:adjustRightInd w:val="0"/>
        <w:ind w:left="2160"/>
      </w:pPr>
      <w:r>
        <w:t>Fiscal Services</w:t>
      </w:r>
    </w:p>
    <w:p w14:paraId="1D4D7A45" w14:textId="1A9DE6AF" w:rsidR="002655DD" w:rsidRDefault="00E82044" w:rsidP="00E82044">
      <w:pPr>
        <w:widowControl w:val="0"/>
        <w:autoSpaceDE w:val="0"/>
        <w:autoSpaceDN w:val="0"/>
        <w:adjustRightInd w:val="0"/>
        <w:ind w:left="2160"/>
      </w:pPr>
      <w:r w:rsidRPr="00E82044">
        <w:t>2520 West Iles Avenue</w:t>
      </w:r>
      <w:r w:rsidR="002655DD">
        <w:t xml:space="preserve"> </w:t>
      </w:r>
    </w:p>
    <w:p w14:paraId="405865D5" w14:textId="172B7515" w:rsidR="002655DD" w:rsidRDefault="002655DD" w:rsidP="00E82044">
      <w:pPr>
        <w:widowControl w:val="0"/>
        <w:autoSpaceDE w:val="0"/>
        <w:autoSpaceDN w:val="0"/>
        <w:adjustRightInd w:val="0"/>
        <w:ind w:left="2160"/>
      </w:pPr>
      <w:r>
        <w:t xml:space="preserve">P.O. Box 19276 </w:t>
      </w:r>
    </w:p>
    <w:p w14:paraId="1A478222" w14:textId="793776CD" w:rsidR="002655DD" w:rsidRDefault="002655DD" w:rsidP="00E82044">
      <w:pPr>
        <w:widowControl w:val="0"/>
        <w:autoSpaceDE w:val="0"/>
        <w:autoSpaceDN w:val="0"/>
        <w:adjustRightInd w:val="0"/>
        <w:ind w:left="2160"/>
      </w:pPr>
      <w:r>
        <w:t xml:space="preserve">Springfield, Illinois 62794-9276 </w:t>
      </w:r>
    </w:p>
    <w:p w14:paraId="44581F74" w14:textId="77777777" w:rsidR="00FE016D" w:rsidRDefault="00FE016D" w:rsidP="00E82044">
      <w:pPr>
        <w:widowControl w:val="0"/>
        <w:autoSpaceDE w:val="0"/>
        <w:autoSpaceDN w:val="0"/>
        <w:adjustRightInd w:val="0"/>
      </w:pPr>
    </w:p>
    <w:p w14:paraId="03BB7B76" w14:textId="6E1AFFF9" w:rsidR="00FE016D" w:rsidRPr="00D55B37" w:rsidRDefault="00E82044">
      <w:pPr>
        <w:pStyle w:val="JCARSourceNote"/>
        <w:ind w:left="720"/>
      </w:pPr>
      <w:r w:rsidRPr="0019799F">
        <w:t xml:space="preserve">(Source:  Amended at </w:t>
      </w:r>
      <w:r>
        <w:t>50</w:t>
      </w:r>
      <w:r w:rsidRPr="0019799F">
        <w:t xml:space="preserve"> Ill. Reg. </w:t>
      </w:r>
      <w:r w:rsidR="00FF7B55">
        <w:t>311</w:t>
      </w:r>
      <w:r w:rsidRPr="0019799F">
        <w:t xml:space="preserve">, effective </w:t>
      </w:r>
      <w:r>
        <w:t>December 23, 2025</w:t>
      </w:r>
      <w:r w:rsidRPr="0019799F">
        <w:t>)</w:t>
      </w:r>
    </w:p>
    <w:sectPr w:rsidR="00FE016D" w:rsidRPr="00D55B37" w:rsidSect="002655D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655DD"/>
    <w:rsid w:val="000B49AB"/>
    <w:rsid w:val="001E6257"/>
    <w:rsid w:val="002655DD"/>
    <w:rsid w:val="003A336E"/>
    <w:rsid w:val="003D3FFD"/>
    <w:rsid w:val="00571BEC"/>
    <w:rsid w:val="005C3366"/>
    <w:rsid w:val="00736CB4"/>
    <w:rsid w:val="00A07D11"/>
    <w:rsid w:val="00BF1993"/>
    <w:rsid w:val="00D16530"/>
    <w:rsid w:val="00D2454D"/>
    <w:rsid w:val="00E82044"/>
    <w:rsid w:val="00E915A2"/>
    <w:rsid w:val="00FE016D"/>
    <w:rsid w:val="00FF7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6221E17"/>
  <w15:docId w15:val="{EB278ED5-3748-49DE-811E-070B659F6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E01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313</Words>
  <Characters>1787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1450</vt:lpstr>
    </vt:vector>
  </TitlesOfParts>
  <Company>General Assembly</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1450</dc:title>
  <dc:subject/>
  <dc:creator>Illinois General Assembly</dc:creator>
  <cp:keywords/>
  <dc:description/>
  <cp:lastModifiedBy>Shipley, Melissa A.</cp:lastModifiedBy>
  <cp:revision>2</cp:revision>
  <dcterms:created xsi:type="dcterms:W3CDTF">2026-01-07T18:50:00Z</dcterms:created>
  <dcterms:modified xsi:type="dcterms:W3CDTF">2026-01-07T18:50:00Z</dcterms:modified>
</cp:coreProperties>
</file>