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6F" w:rsidRDefault="00CF346F" w:rsidP="00CF346F">
      <w:pPr>
        <w:widowControl w:val="0"/>
        <w:autoSpaceDE w:val="0"/>
        <w:autoSpaceDN w:val="0"/>
        <w:adjustRightInd w:val="0"/>
      </w:pPr>
      <w:bookmarkStart w:id="0" w:name="_GoBack"/>
      <w:bookmarkEnd w:id="0"/>
    </w:p>
    <w:p w:rsidR="00CF346F" w:rsidRDefault="00CF346F" w:rsidP="00CF346F">
      <w:pPr>
        <w:widowControl w:val="0"/>
        <w:autoSpaceDE w:val="0"/>
        <w:autoSpaceDN w:val="0"/>
        <w:adjustRightInd w:val="0"/>
      </w:pPr>
      <w:r>
        <w:rPr>
          <w:b/>
          <w:bCs/>
        </w:rPr>
        <w:t>Section 1450.200  Daily PIMW Report</w:t>
      </w:r>
      <w:r>
        <w:t xml:space="preserve"> </w:t>
      </w:r>
    </w:p>
    <w:p w:rsidR="00CF346F" w:rsidRDefault="00CF346F" w:rsidP="00CF346F">
      <w:pPr>
        <w:widowControl w:val="0"/>
        <w:autoSpaceDE w:val="0"/>
        <w:autoSpaceDN w:val="0"/>
        <w:adjustRightInd w:val="0"/>
      </w:pPr>
    </w:p>
    <w:p w:rsidR="00CF346F" w:rsidRDefault="00CF346F" w:rsidP="00CF346F">
      <w:pPr>
        <w:widowControl w:val="0"/>
        <w:autoSpaceDE w:val="0"/>
        <w:autoSpaceDN w:val="0"/>
        <w:adjustRightInd w:val="0"/>
        <w:ind w:left="1440" w:hanging="720"/>
      </w:pPr>
      <w:r>
        <w:t>a)</w:t>
      </w:r>
      <w:r>
        <w:tab/>
        <w:t xml:space="preserve">The Daily PIMW Report shall be maintained at the transporter's principal place of business in Illinois or corporate headquarters. </w:t>
      </w:r>
    </w:p>
    <w:p w:rsidR="00F7246F" w:rsidRDefault="00F7246F" w:rsidP="00CF346F">
      <w:pPr>
        <w:widowControl w:val="0"/>
        <w:autoSpaceDE w:val="0"/>
        <w:autoSpaceDN w:val="0"/>
        <w:adjustRightInd w:val="0"/>
        <w:ind w:left="1440" w:hanging="720"/>
      </w:pPr>
    </w:p>
    <w:p w:rsidR="00CF346F" w:rsidRDefault="00CF346F" w:rsidP="00CF346F">
      <w:pPr>
        <w:widowControl w:val="0"/>
        <w:autoSpaceDE w:val="0"/>
        <w:autoSpaceDN w:val="0"/>
        <w:adjustRightInd w:val="0"/>
        <w:ind w:left="1440" w:hanging="720"/>
      </w:pPr>
      <w:r>
        <w:t>b)</w:t>
      </w:r>
      <w:r>
        <w:tab/>
        <w:t xml:space="preserve">The Daily PIMW Report shall be either on a form provided by the Agency or on another form that records the same information. </w:t>
      </w:r>
    </w:p>
    <w:p w:rsidR="00F7246F" w:rsidRDefault="00F7246F" w:rsidP="00CF346F">
      <w:pPr>
        <w:widowControl w:val="0"/>
        <w:autoSpaceDE w:val="0"/>
        <w:autoSpaceDN w:val="0"/>
        <w:adjustRightInd w:val="0"/>
        <w:ind w:left="1440" w:hanging="720"/>
      </w:pPr>
    </w:p>
    <w:p w:rsidR="00CF346F" w:rsidRDefault="00CF346F" w:rsidP="00CF346F">
      <w:pPr>
        <w:widowControl w:val="0"/>
        <w:autoSpaceDE w:val="0"/>
        <w:autoSpaceDN w:val="0"/>
        <w:adjustRightInd w:val="0"/>
        <w:ind w:left="1440" w:hanging="720"/>
      </w:pPr>
      <w:r>
        <w:t>c)</w:t>
      </w:r>
      <w:r>
        <w:tab/>
        <w:t xml:space="preserve">The Daily PIMW Report shall include, but not be limited to, the following information for each load of PIMW transported: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w:t>
      </w:r>
      <w:r>
        <w:tab/>
        <w:t xml:space="preserve">the date received;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2)</w:t>
      </w:r>
      <w:r>
        <w:tab/>
        <w:t xml:space="preserve">the PIMW transport company name;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3)</w:t>
      </w:r>
      <w:r>
        <w:tab/>
        <w:t xml:space="preserve">the permitted medical waste hauler number;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4)</w:t>
      </w:r>
      <w:r>
        <w:tab/>
        <w:t xml:space="preserve">the PIMW manifest number;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5)</w:t>
      </w:r>
      <w:r>
        <w:tab/>
        <w:t xml:space="preserve">the generator name and location (city/state);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6)</w:t>
      </w:r>
      <w:r>
        <w:tab/>
        <w:t xml:space="preserve">the designated facility name and location (city/state);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7)</w:t>
      </w:r>
      <w:r>
        <w:tab/>
        <w:t xml:space="preserve">the gross weight in pounds of PIMW subject to the PIMW transporter fee;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8)</w:t>
      </w:r>
      <w:r>
        <w:tab/>
        <w:t xml:space="preserve">the gross weight in pounds of PIMW exempt from the PIMW transporter fee and the reason for the exemption;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9)</w:t>
      </w:r>
      <w:r>
        <w:tab/>
        <w:t xml:space="preserve">the tare weight in pounds;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10)</w:t>
      </w:r>
      <w:r>
        <w:tab/>
        <w:t xml:space="preserve">the net weight in pounds of PIMW subject to the PIMW transporter fee;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11)</w:t>
      </w:r>
      <w:r>
        <w:tab/>
        <w:t xml:space="preserve">the net weight in pounds of PIMW exempt from the PIMW transporter fee;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12)</w:t>
      </w:r>
      <w:r>
        <w:tab/>
        <w:t xml:space="preserve">the grand totals of gross and net weight of PIMW and the grand total of tare weight;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13)</w:t>
      </w:r>
      <w:r>
        <w:tab/>
        <w:t xml:space="preserve">the page subtotal, if applicable; and </w:t>
      </w:r>
    </w:p>
    <w:p w:rsidR="00F7246F" w:rsidRDefault="00F7246F" w:rsidP="00CF346F">
      <w:pPr>
        <w:widowControl w:val="0"/>
        <w:autoSpaceDE w:val="0"/>
        <w:autoSpaceDN w:val="0"/>
        <w:adjustRightInd w:val="0"/>
        <w:ind w:left="2160" w:hanging="720"/>
      </w:pPr>
    </w:p>
    <w:p w:rsidR="00CF346F" w:rsidRDefault="00CF346F" w:rsidP="00CF346F">
      <w:pPr>
        <w:widowControl w:val="0"/>
        <w:autoSpaceDE w:val="0"/>
        <w:autoSpaceDN w:val="0"/>
        <w:adjustRightInd w:val="0"/>
        <w:ind w:left="2160" w:hanging="720"/>
      </w:pPr>
      <w:r>
        <w:t>14)</w:t>
      </w:r>
      <w:r>
        <w:tab/>
        <w:t xml:space="preserve">the authorized name, signature and date. </w:t>
      </w:r>
    </w:p>
    <w:p w:rsidR="00F7246F" w:rsidRDefault="00F7246F" w:rsidP="00CF346F">
      <w:pPr>
        <w:widowControl w:val="0"/>
        <w:autoSpaceDE w:val="0"/>
        <w:autoSpaceDN w:val="0"/>
        <w:adjustRightInd w:val="0"/>
        <w:ind w:left="1440" w:hanging="720"/>
      </w:pPr>
    </w:p>
    <w:p w:rsidR="00CF346F" w:rsidRDefault="00CF346F" w:rsidP="00CF346F">
      <w:pPr>
        <w:widowControl w:val="0"/>
        <w:autoSpaceDE w:val="0"/>
        <w:autoSpaceDN w:val="0"/>
        <w:adjustRightInd w:val="0"/>
        <w:ind w:left="1440" w:hanging="720"/>
      </w:pPr>
      <w:r>
        <w:t>d)</w:t>
      </w:r>
      <w:r>
        <w:tab/>
        <w:t xml:space="preserve">Upon written or oral request of the Agency, the transporter will submit copies of the Daily PIMW Reports covered by the quarter to the Agency with the Quarterly PIMW Report. </w:t>
      </w:r>
    </w:p>
    <w:p w:rsidR="00F7246F" w:rsidRDefault="00F7246F" w:rsidP="00CF346F">
      <w:pPr>
        <w:widowControl w:val="0"/>
        <w:autoSpaceDE w:val="0"/>
        <w:autoSpaceDN w:val="0"/>
        <w:adjustRightInd w:val="0"/>
        <w:ind w:left="1440" w:hanging="720"/>
      </w:pPr>
    </w:p>
    <w:p w:rsidR="00CF346F" w:rsidRDefault="00CF346F" w:rsidP="00CF346F">
      <w:pPr>
        <w:widowControl w:val="0"/>
        <w:autoSpaceDE w:val="0"/>
        <w:autoSpaceDN w:val="0"/>
        <w:adjustRightInd w:val="0"/>
        <w:ind w:left="1440" w:hanging="720"/>
      </w:pPr>
      <w:r>
        <w:t>e)</w:t>
      </w:r>
      <w:r>
        <w:tab/>
        <w:t xml:space="preserve">Entries on a Daily PIMW Report shall be made contemporaneously with the receipt of each load unless the transporter uses a different method of recording the required information which assures that required information can be entered on the Daily PIMW Report by the end of each business day, in which case the information must be entered in the Daily PIMW Report by the end of each business day.  When an alternative method of contemporaneous recording is used, that record must be maintained in accordance with the records retention provisions of Section 1450.103 of this Part. </w:t>
      </w:r>
    </w:p>
    <w:sectPr w:rsidR="00CF346F" w:rsidSect="00CF3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46F"/>
    <w:rsid w:val="002307F1"/>
    <w:rsid w:val="004F7E40"/>
    <w:rsid w:val="005C3366"/>
    <w:rsid w:val="005F4D6B"/>
    <w:rsid w:val="00CF346F"/>
    <w:rsid w:val="00F7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1450</vt:lpstr>
    </vt:vector>
  </TitlesOfParts>
  <Company>General Assembly</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1450</dc:title>
  <dc:subject/>
  <dc:creator>Illinois General Assembly</dc:creator>
  <cp:keywords/>
  <dc:description/>
  <cp:lastModifiedBy>Roberts, John</cp:lastModifiedBy>
  <cp:revision>3</cp:revision>
  <dcterms:created xsi:type="dcterms:W3CDTF">2012-06-21T22:56:00Z</dcterms:created>
  <dcterms:modified xsi:type="dcterms:W3CDTF">2012-06-21T22:56:00Z</dcterms:modified>
</cp:coreProperties>
</file>