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82B" w:rsidRDefault="00D2382B" w:rsidP="00D2382B">
      <w:pPr>
        <w:widowControl w:val="0"/>
        <w:autoSpaceDE w:val="0"/>
        <w:autoSpaceDN w:val="0"/>
        <w:adjustRightInd w:val="0"/>
      </w:pPr>
    </w:p>
    <w:p w:rsidR="00D2382B" w:rsidRDefault="00D2382B" w:rsidP="00D2382B">
      <w:pPr>
        <w:widowControl w:val="0"/>
        <w:autoSpaceDE w:val="0"/>
        <w:autoSpaceDN w:val="0"/>
        <w:adjustRightInd w:val="0"/>
      </w:pPr>
      <w:r>
        <w:rPr>
          <w:b/>
          <w:bCs/>
        </w:rPr>
        <w:t>Section 1420.106  Penalty Factor</w:t>
      </w:r>
      <w:r>
        <w:t xml:space="preserve"> </w:t>
      </w:r>
    </w:p>
    <w:p w:rsidR="00D2382B" w:rsidRDefault="00D2382B" w:rsidP="00D2382B">
      <w:pPr>
        <w:widowControl w:val="0"/>
        <w:autoSpaceDE w:val="0"/>
        <w:autoSpaceDN w:val="0"/>
        <w:adjustRightInd w:val="0"/>
      </w:pPr>
    </w:p>
    <w:p w:rsidR="00D2382B" w:rsidRDefault="00D2382B" w:rsidP="00D2382B">
      <w:pPr>
        <w:widowControl w:val="0"/>
        <w:autoSpaceDE w:val="0"/>
        <w:autoSpaceDN w:val="0"/>
        <w:adjustRightInd w:val="0"/>
      </w:pPr>
      <w:r>
        <w:rPr>
          <w:i/>
          <w:iCs/>
        </w:rPr>
        <w:t>In making its orders and determinations relative to penalties, if any, to be imposed for violating Section 56.1</w:t>
      </w:r>
      <w:r w:rsidR="00B01C91">
        <w:rPr>
          <w:i/>
          <w:iCs/>
        </w:rPr>
        <w:t>(A)</w:t>
      </w:r>
      <w:r>
        <w:rPr>
          <w:i/>
          <w:iCs/>
        </w:rPr>
        <w:t>(a) of</w:t>
      </w:r>
      <w:r>
        <w:t xml:space="preserve"> the </w:t>
      </w:r>
      <w:r>
        <w:rPr>
          <w:i/>
          <w:iCs/>
        </w:rPr>
        <w:t>Act, the Board, in addition to the factors in Sections 33(c) and 42(h) of</w:t>
      </w:r>
      <w:r>
        <w:t xml:space="preserve"> the </w:t>
      </w:r>
      <w:r>
        <w:rPr>
          <w:i/>
          <w:iCs/>
        </w:rPr>
        <w:t xml:space="preserve">Act, or the court shall take into consideration whether the owner or operator of the landfill reasonably relied on written statements from the person generating or treating the waste that the waste is not </w:t>
      </w:r>
      <w:r w:rsidR="00565454" w:rsidRPr="00F67881">
        <w:rPr>
          <w:i/>
          <w:iCs/>
        </w:rPr>
        <w:t>PIMW</w:t>
      </w:r>
      <w:r>
        <w:rPr>
          <w:i/>
          <w:iCs/>
        </w:rPr>
        <w:t>.</w:t>
      </w:r>
      <w:r>
        <w:t xml:space="preserve"> (Section 56.1</w:t>
      </w:r>
      <w:r w:rsidR="00FC113A">
        <w:t>(B)</w:t>
      </w:r>
      <w:r>
        <w:t xml:space="preserve"> of the Act) </w:t>
      </w:r>
    </w:p>
    <w:p w:rsidR="00D2382B" w:rsidRDefault="00D2382B" w:rsidP="00D2382B">
      <w:pPr>
        <w:widowControl w:val="0"/>
        <w:autoSpaceDE w:val="0"/>
        <w:autoSpaceDN w:val="0"/>
        <w:adjustRightInd w:val="0"/>
      </w:pPr>
    </w:p>
    <w:p w:rsidR="00D2382B" w:rsidRDefault="00516EBD" w:rsidP="00D2382B">
      <w:pPr>
        <w:widowControl w:val="0"/>
        <w:autoSpaceDE w:val="0"/>
        <w:autoSpaceDN w:val="0"/>
        <w:adjustRightInd w:val="0"/>
        <w:ind w:left="1440" w:hanging="720"/>
      </w:pPr>
      <w:r>
        <w:t xml:space="preserve">(Source:  Amended at 43 Ill. Reg. </w:t>
      </w:r>
      <w:r w:rsidR="009D119F">
        <w:t>10044</w:t>
      </w:r>
      <w:r>
        <w:t xml:space="preserve">, effective </w:t>
      </w:r>
      <w:bookmarkStart w:id="0" w:name="_GoBack"/>
      <w:r w:rsidR="009D119F">
        <w:t>August 30, 2019</w:t>
      </w:r>
      <w:bookmarkEnd w:id="0"/>
      <w:r>
        <w:t>)</w:t>
      </w:r>
    </w:p>
    <w:sectPr w:rsidR="00D2382B" w:rsidSect="00D23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82B"/>
    <w:rsid w:val="001A5473"/>
    <w:rsid w:val="002D3258"/>
    <w:rsid w:val="00325C6B"/>
    <w:rsid w:val="00516EBD"/>
    <w:rsid w:val="00565454"/>
    <w:rsid w:val="005C3366"/>
    <w:rsid w:val="009D119F"/>
    <w:rsid w:val="00B01C91"/>
    <w:rsid w:val="00B45ED5"/>
    <w:rsid w:val="00B55734"/>
    <w:rsid w:val="00D2382B"/>
    <w:rsid w:val="00F67881"/>
    <w:rsid w:val="00FC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C69D37-35C6-4BD1-AD43-DDF90532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1420</vt:lpstr>
    </vt:vector>
  </TitlesOfParts>
  <Company>State of Illinois</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1420</dc:title>
  <dc:subject/>
  <dc:creator>Illinois General Assembly</dc:creator>
  <cp:keywords/>
  <dc:description/>
  <cp:lastModifiedBy>Shipley, Melissa A.</cp:lastModifiedBy>
  <cp:revision>3</cp:revision>
  <dcterms:created xsi:type="dcterms:W3CDTF">2019-08-27T20:13:00Z</dcterms:created>
  <dcterms:modified xsi:type="dcterms:W3CDTF">2019-09-10T16:15:00Z</dcterms:modified>
</cp:coreProperties>
</file>