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17" w:rsidRDefault="00262A17" w:rsidP="005B0D21">
      <w:bookmarkStart w:id="0" w:name="_GoBack"/>
      <w:bookmarkEnd w:id="0"/>
    </w:p>
    <w:p w:rsidR="005B0D21" w:rsidRPr="00262A17" w:rsidRDefault="005B0D21" w:rsidP="005B0D21">
      <w:pPr>
        <w:rPr>
          <w:b/>
        </w:rPr>
      </w:pPr>
      <w:r w:rsidRPr="00262A17">
        <w:rPr>
          <w:b/>
        </w:rPr>
        <w:t>Section 1100.202</w:t>
      </w:r>
      <w:r w:rsidR="00262A17" w:rsidRPr="00262A17">
        <w:rPr>
          <w:b/>
        </w:rPr>
        <w:t xml:space="preserve">  </w:t>
      </w:r>
      <w:r w:rsidRPr="00262A17">
        <w:rPr>
          <w:b/>
        </w:rPr>
        <w:t>Surface Water Drainage</w:t>
      </w:r>
    </w:p>
    <w:p w:rsidR="005B0D21" w:rsidRPr="005B0D21" w:rsidRDefault="005B0D21" w:rsidP="005B0D21"/>
    <w:p w:rsidR="005B0D21" w:rsidRPr="005B0D21" w:rsidRDefault="005B0D21" w:rsidP="00262A17">
      <w:pPr>
        <w:ind w:firstLine="720"/>
      </w:pPr>
      <w:r w:rsidRPr="005B0D21">
        <w:t>a)</w:t>
      </w:r>
      <w:r w:rsidRPr="005B0D21">
        <w:tab/>
        <w:t xml:space="preserve">Runoff </w:t>
      </w:r>
      <w:r w:rsidR="007F4F2C">
        <w:t>f</w:t>
      </w:r>
      <w:r w:rsidRPr="005B0D21">
        <w:t>rom Filled Areas</w:t>
      </w:r>
    </w:p>
    <w:p w:rsidR="005B0D21" w:rsidRPr="005B0D21" w:rsidRDefault="005B0D21" w:rsidP="005B0D21"/>
    <w:p w:rsidR="005B0D21" w:rsidRPr="005B0D21" w:rsidRDefault="005B0D21" w:rsidP="00262A17">
      <w:pPr>
        <w:ind w:left="2160" w:hanging="720"/>
      </w:pPr>
      <w:r w:rsidRPr="005B0D21">
        <w:t>1)</w:t>
      </w:r>
      <w:r w:rsidRPr="005B0D21">
        <w:tab/>
        <w:t xml:space="preserve">All discharges of runoff from filled areas to waters of the State must be permitted by the Agency to the extent required under 35 </w:t>
      </w:r>
      <w:smartTag w:uri="urn:schemas-microsoft-com:office:smarttags" w:element="State">
        <w:smartTag w:uri="urn:schemas-microsoft-com:office:smarttags" w:element="place">
          <w:r w:rsidRPr="005B0D21">
            <w:t>Ill.</w:t>
          </w:r>
        </w:smartTag>
      </w:smartTag>
      <w:r w:rsidRPr="005B0D21">
        <w:t xml:space="preserve"> Adm. Code 309.</w:t>
      </w:r>
    </w:p>
    <w:p w:rsidR="005B0D21" w:rsidRPr="005B0D21" w:rsidRDefault="005B0D21" w:rsidP="00262A17">
      <w:pPr>
        <w:ind w:left="1440"/>
      </w:pPr>
    </w:p>
    <w:p w:rsidR="005B0D21" w:rsidRPr="00262A17" w:rsidRDefault="005B0D21" w:rsidP="00262A17">
      <w:pPr>
        <w:ind w:left="2160" w:hanging="720"/>
      </w:pPr>
      <w:r w:rsidRPr="005B0D21">
        <w:t>2)</w:t>
      </w:r>
      <w:r w:rsidRPr="005B0D21">
        <w:tab/>
        <w:t xml:space="preserve">All surface water control structures must be operated until the final cover is placed and the vegetative or other cover meeting the requirements of Section 1100.208 of this Part provides </w:t>
      </w:r>
      <w:r w:rsidRPr="00262A17">
        <w:t>erosional stability.</w:t>
      </w:r>
    </w:p>
    <w:p w:rsidR="005B0D21" w:rsidRPr="00262A17" w:rsidRDefault="005B0D21" w:rsidP="005B0D21"/>
    <w:p w:rsidR="005B0D21" w:rsidRPr="00262A17" w:rsidRDefault="005B0D21" w:rsidP="00262A17">
      <w:pPr>
        <w:ind w:firstLine="720"/>
      </w:pPr>
      <w:r w:rsidRPr="00262A17">
        <w:rPr>
          <w:bCs/>
        </w:rPr>
        <w:t>b)</w:t>
      </w:r>
      <w:r w:rsidRPr="00262A17">
        <w:rPr>
          <w:bCs/>
        </w:rPr>
        <w:tab/>
        <w:t xml:space="preserve">Diversion of Runoff </w:t>
      </w:r>
      <w:r w:rsidR="007F4F2C">
        <w:rPr>
          <w:bCs/>
        </w:rPr>
        <w:t>f</w:t>
      </w:r>
      <w:r w:rsidRPr="00262A17">
        <w:rPr>
          <w:bCs/>
        </w:rPr>
        <w:t>rom Unfilled Areas</w:t>
      </w:r>
    </w:p>
    <w:p w:rsidR="005B0D21" w:rsidRPr="00262A17" w:rsidRDefault="005B0D21" w:rsidP="005B0D21"/>
    <w:p w:rsidR="005B0D21" w:rsidRPr="005B0D21" w:rsidRDefault="005B0D21" w:rsidP="00262A17">
      <w:pPr>
        <w:ind w:left="2160" w:hanging="720"/>
        <w:rPr>
          <w:strike/>
        </w:rPr>
      </w:pPr>
      <w:r w:rsidRPr="005B0D21">
        <w:t>1)</w:t>
      </w:r>
      <w:r w:rsidRPr="005B0D21">
        <w:tab/>
        <w:t xml:space="preserve">Runoff from unfilled areas must be diverted around filled areas to the greatest extent practical. </w:t>
      </w:r>
    </w:p>
    <w:p w:rsidR="005B0D21" w:rsidRPr="005B0D21" w:rsidRDefault="005B0D21" w:rsidP="00262A17">
      <w:pPr>
        <w:ind w:left="1440"/>
      </w:pPr>
    </w:p>
    <w:p w:rsidR="005B0D21" w:rsidRPr="005B0D21" w:rsidRDefault="005B0D21" w:rsidP="00262A17">
      <w:pPr>
        <w:ind w:left="2160" w:hanging="720"/>
      </w:pPr>
      <w:r w:rsidRPr="005B0D21">
        <w:t>2)</w:t>
      </w:r>
      <w:r w:rsidRPr="005B0D21">
        <w:tab/>
        <w:t>Diversion facilities must be constructed to prevent runoff from the 10-year, 24-hour precipitation event from entering filled areas.</w:t>
      </w:r>
    </w:p>
    <w:p w:rsidR="005B0D21" w:rsidRPr="005B0D21" w:rsidRDefault="005B0D21" w:rsidP="00262A17">
      <w:pPr>
        <w:ind w:left="1440"/>
      </w:pPr>
    </w:p>
    <w:p w:rsidR="005B0D21" w:rsidRPr="005B0D21" w:rsidRDefault="005B0D21" w:rsidP="00262A17">
      <w:pPr>
        <w:ind w:left="2160" w:hanging="720"/>
      </w:pPr>
      <w:r w:rsidRPr="005B0D21">
        <w:t>3)</w:t>
      </w:r>
      <w:r w:rsidRPr="005B0D21">
        <w:tab/>
        <w:t>Runoff from unfilled areas which becomes commingled with runoff from filled areas must be handled as runoff from filled areas in accordance with subsection (a) of this Section.</w:t>
      </w:r>
    </w:p>
    <w:p w:rsidR="005B0D21" w:rsidRPr="005B0D21" w:rsidRDefault="005B0D21" w:rsidP="00262A17">
      <w:pPr>
        <w:ind w:left="1440"/>
      </w:pPr>
    </w:p>
    <w:p w:rsidR="005B0D21" w:rsidRPr="005B0D21" w:rsidRDefault="005B0D21" w:rsidP="00262A17">
      <w:pPr>
        <w:ind w:left="2160" w:hanging="720"/>
      </w:pPr>
      <w:r w:rsidRPr="005B0D21">
        <w:t>4)</w:t>
      </w:r>
      <w:r w:rsidRPr="005B0D21">
        <w:tab/>
        <w:t>All diversion structures must be designed to have flow velocities that will not cause erosion and scouring of the natural or constructed lining (i.e., the bottom and sides) of the diversion channel and downstream channels.</w:t>
      </w:r>
    </w:p>
    <w:p w:rsidR="005B0D21" w:rsidRPr="005B0D21" w:rsidRDefault="005B0D21" w:rsidP="00262A17">
      <w:pPr>
        <w:ind w:left="1440"/>
      </w:pPr>
    </w:p>
    <w:p w:rsidR="005B0D21" w:rsidRPr="005B0D21" w:rsidRDefault="005B0D21" w:rsidP="00262A17">
      <w:pPr>
        <w:ind w:left="2160" w:hanging="720"/>
      </w:pPr>
      <w:r w:rsidRPr="005B0D21">
        <w:t>5)</w:t>
      </w:r>
      <w:r w:rsidRPr="005B0D21">
        <w:tab/>
        <w:t>All diversion structures must be operated until the final cover is placed and the vegetative or other cover meeting the requirements of Section 1100.208 of this Part provides erosional stability.</w:t>
      </w:r>
    </w:p>
    <w:sectPr w:rsidR="005B0D21" w:rsidRPr="005B0D2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08AD">
      <w:r>
        <w:separator/>
      </w:r>
    </w:p>
  </w:endnote>
  <w:endnote w:type="continuationSeparator" w:id="0">
    <w:p w:rsidR="00000000" w:rsidRDefault="002F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08AD">
      <w:r>
        <w:separator/>
      </w:r>
    </w:p>
  </w:footnote>
  <w:footnote w:type="continuationSeparator" w:id="0">
    <w:p w:rsidR="00000000" w:rsidRDefault="002F0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62A17"/>
    <w:rsid w:val="002A643F"/>
    <w:rsid w:val="002F08AD"/>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B0D21"/>
    <w:rsid w:val="005F4571"/>
    <w:rsid w:val="006A2114"/>
    <w:rsid w:val="006D5961"/>
    <w:rsid w:val="00780733"/>
    <w:rsid w:val="007C14B2"/>
    <w:rsid w:val="007F4F2C"/>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21B70"/>
    <w:rsid w:val="00D55B37"/>
    <w:rsid w:val="00D57110"/>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5B0D21"/>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B0D21"/>
    <w:rPr>
      <w:b/>
      <w:bCs/>
      <w:color w:val="000000"/>
    </w:rPr>
  </w:style>
  <w:style w:type="paragraph" w:styleId="BodyTextIndent2">
    <w:name w:val="Body Text Indent 2"/>
    <w:basedOn w:val="Normal"/>
    <w:rsid w:val="005B0D21"/>
    <w:pPr>
      <w:suppressAutoHyphens/>
      <w:ind w:left="216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5B0D21"/>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B0D21"/>
    <w:rPr>
      <w:b/>
      <w:bCs/>
      <w:color w:val="000000"/>
    </w:rPr>
  </w:style>
  <w:style w:type="paragraph" w:styleId="BodyTextIndent2">
    <w:name w:val="Body Text Indent 2"/>
    <w:basedOn w:val="Normal"/>
    <w:rsid w:val="005B0D21"/>
    <w:pPr>
      <w:suppressAutoHyphen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53966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2012-06-21T22:53:00Z</dcterms:created>
  <dcterms:modified xsi:type="dcterms:W3CDTF">2012-06-21T22:53:00Z</dcterms:modified>
</cp:coreProperties>
</file>