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36C" w:rsidRPr="002A636C" w:rsidRDefault="002A636C" w:rsidP="002A636C"/>
    <w:p w:rsidR="00AB4D59" w:rsidRPr="002A636C" w:rsidRDefault="00AB4D59" w:rsidP="002A636C">
      <w:pPr>
        <w:rPr>
          <w:b/>
        </w:rPr>
      </w:pPr>
      <w:r w:rsidRPr="002A636C">
        <w:rPr>
          <w:b/>
        </w:rPr>
        <w:t xml:space="preserve">Section 889.210  Operating Requirements  </w:t>
      </w:r>
    </w:p>
    <w:p w:rsidR="00AB4D59" w:rsidRPr="002A636C" w:rsidRDefault="00AB4D59" w:rsidP="002A636C"/>
    <w:p w:rsidR="00AB4D59" w:rsidRPr="002A636C" w:rsidRDefault="00AB4D59" w:rsidP="002A636C">
      <w:pPr>
        <w:ind w:left="1440" w:hanging="720"/>
      </w:pPr>
      <w:r w:rsidRPr="002A636C">
        <w:t>a)</w:t>
      </w:r>
      <w:r w:rsidRPr="002A636C">
        <w:tab/>
      </w:r>
      <w:r w:rsidRPr="002A636C">
        <w:rPr>
          <w:rFonts w:eastAsia="Calibri"/>
        </w:rPr>
        <w:t xml:space="preserve">Medication takeback locations </w:t>
      </w:r>
      <w:r w:rsidRPr="002A636C">
        <w:t>must be located at a site or facility where pharmaceutical products are lawfully sold, distributed or dispensed.  This subsection (a</w:t>
      </w:r>
      <w:r w:rsidRPr="00EE54D4">
        <w:rPr>
          <w:i/>
        </w:rPr>
        <w:t>) does not apply to household waste drop-off points operated by a government or by an association or other organization of government</w:t>
      </w:r>
      <w:r w:rsidRPr="002A636C">
        <w:t>.  [415 ILCS 5/22.55(c)(2)(A)]</w:t>
      </w:r>
    </w:p>
    <w:p w:rsidR="00AB4D59" w:rsidRPr="002A636C" w:rsidRDefault="00AB4D59" w:rsidP="002A636C"/>
    <w:p w:rsidR="00AB4D59" w:rsidRPr="002A636C" w:rsidRDefault="00AB4D59" w:rsidP="002A636C">
      <w:pPr>
        <w:ind w:left="1440" w:hanging="720"/>
      </w:pPr>
      <w:r w:rsidRPr="002A636C">
        <w:t>b)</w:t>
      </w:r>
      <w:r w:rsidRPr="002A636C">
        <w:tab/>
      </w:r>
      <w:r w:rsidRPr="00EE54D4">
        <w:rPr>
          <w:i/>
        </w:rPr>
        <w:t>The location of acceptance</w:t>
      </w:r>
      <w:r w:rsidRPr="002A636C">
        <w:t xml:space="preserve"> of pharmaceutical products at the </w:t>
      </w:r>
      <w:r w:rsidRPr="002A636C">
        <w:rPr>
          <w:rFonts w:eastAsia="Calibri"/>
        </w:rPr>
        <w:t xml:space="preserve">medication takeback location </w:t>
      </w:r>
      <w:r w:rsidRPr="00EE54D4">
        <w:rPr>
          <w:i/>
        </w:rPr>
        <w:t>must be clearly identified</w:t>
      </w:r>
      <w:r w:rsidRPr="002A636C">
        <w:t>.  [415 ILCS 5/22.55(c)(3)]</w:t>
      </w:r>
    </w:p>
    <w:p w:rsidR="00AB4D59" w:rsidRPr="002A636C" w:rsidRDefault="00AB4D59" w:rsidP="002A636C"/>
    <w:p w:rsidR="00AB4D59" w:rsidRPr="002A636C" w:rsidRDefault="00AB4D59" w:rsidP="002A636C">
      <w:pPr>
        <w:ind w:left="1440" w:hanging="720"/>
      </w:pPr>
      <w:r w:rsidRPr="002A636C">
        <w:t>c)</w:t>
      </w:r>
      <w:r w:rsidRPr="002A636C">
        <w:tab/>
        <w:t xml:space="preserve">Pharmaceutical products that are accepted at medication takeback locations may only be accepted in accordance with the Act, this Part, and other applicable law.  Pharmaceutical products accepted at the medication takeback location </w:t>
      </w:r>
      <w:r w:rsidRPr="00EE54D4">
        <w:rPr>
          <w:i/>
        </w:rPr>
        <w:t>must be accepted only from private individuals</w:t>
      </w:r>
      <w:r w:rsidRPr="002A636C">
        <w:t xml:space="preserve">.  Pharmaceutical products </w:t>
      </w:r>
      <w:r w:rsidRPr="00EE54D4">
        <w:rPr>
          <w:i/>
        </w:rPr>
        <w:t>must not be accepted from other persons, including, but not limited to, owners and operators of rented or leased residences where the household waste was generated, commercial haulers, and other commer</w:t>
      </w:r>
      <w:r w:rsidR="00EE54D4">
        <w:rPr>
          <w:i/>
        </w:rPr>
        <w:t xml:space="preserve">cial, industrial, agricultural </w:t>
      </w:r>
      <w:r w:rsidRPr="00EE54D4">
        <w:rPr>
          <w:i/>
        </w:rPr>
        <w:t>and government operations or entities</w:t>
      </w:r>
      <w:r w:rsidRPr="002A636C">
        <w:t>.  [415 ILCS 5/22.55(c)(4)]</w:t>
      </w:r>
    </w:p>
    <w:p w:rsidR="00AB4D59" w:rsidRPr="002A636C" w:rsidRDefault="00AB4D59" w:rsidP="002A636C"/>
    <w:p w:rsidR="00AB4D59" w:rsidRPr="002A636C" w:rsidRDefault="00AB4D59" w:rsidP="002A636C">
      <w:pPr>
        <w:ind w:left="1440" w:hanging="720"/>
      </w:pPr>
      <w:r w:rsidRPr="002A636C">
        <w:t>d)</w:t>
      </w:r>
      <w:r w:rsidRPr="002A636C">
        <w:tab/>
        <w:t xml:space="preserve">Pharmaceutical products accepted at the medication takeback location </w:t>
      </w:r>
      <w:r w:rsidRPr="00EE54D4">
        <w:rPr>
          <w:i/>
        </w:rPr>
        <w:t>must be managed separately</w:t>
      </w:r>
      <w:r w:rsidRPr="002A636C">
        <w:t xml:space="preserve"> from all other household waste accepted at the </w:t>
      </w:r>
      <w:r w:rsidRPr="002A636C">
        <w:rPr>
          <w:rFonts w:eastAsia="Calibri"/>
        </w:rPr>
        <w:t xml:space="preserve">medication takeback location </w:t>
      </w:r>
      <w:r w:rsidRPr="00EE54D4">
        <w:rPr>
          <w:i/>
        </w:rPr>
        <w:t>prior to its packaging for off-site transfer</w:t>
      </w:r>
      <w:r w:rsidRPr="002A636C">
        <w:t>.  [415 ILCS 5/22.55(c)(5)]</w:t>
      </w:r>
    </w:p>
    <w:p w:rsidR="00AB4D59" w:rsidRPr="002A636C" w:rsidRDefault="00AB4D59" w:rsidP="002A636C"/>
    <w:p w:rsidR="00AB4D59" w:rsidRPr="002A636C" w:rsidRDefault="00AB4D59" w:rsidP="002A636C">
      <w:pPr>
        <w:ind w:firstLine="720"/>
      </w:pPr>
      <w:r w:rsidRPr="002A636C">
        <w:t>e)</w:t>
      </w:r>
      <w:r w:rsidRPr="002A636C">
        <w:tab/>
        <w:t xml:space="preserve">Security of </w:t>
      </w:r>
      <w:r w:rsidR="00EE54D4">
        <w:t>A</w:t>
      </w:r>
      <w:r w:rsidRPr="002A636C">
        <w:t xml:space="preserve">ccepted </w:t>
      </w:r>
      <w:r w:rsidR="00EE54D4">
        <w:t>P</w:t>
      </w:r>
      <w:r w:rsidRPr="002A636C">
        <w:t xml:space="preserve">harmaceutical </w:t>
      </w:r>
      <w:r w:rsidR="00EE54D4">
        <w:t>Products</w:t>
      </w:r>
    </w:p>
    <w:p w:rsidR="00AB4D59" w:rsidRPr="002A636C" w:rsidRDefault="00AB4D59" w:rsidP="002A636C"/>
    <w:p w:rsidR="00AB4D59" w:rsidRPr="002A636C" w:rsidRDefault="00AB4D59" w:rsidP="002A636C">
      <w:pPr>
        <w:ind w:left="2160" w:hanging="720"/>
      </w:pPr>
      <w:r w:rsidRPr="002A636C">
        <w:t>1)</w:t>
      </w:r>
      <w:r w:rsidRPr="002A636C">
        <w:tab/>
        <w:t xml:space="preserve">Pharmaceutical products must be accepted and managed </w:t>
      </w:r>
      <w:r w:rsidRPr="00EE54D4">
        <w:rPr>
          <w:i/>
        </w:rPr>
        <w:t>in a manner that protects against releases of the</w:t>
      </w:r>
      <w:r w:rsidRPr="002A636C">
        <w:t xml:space="preserve"> pharmaceutical products, </w:t>
      </w:r>
      <w:r w:rsidRPr="00EE54D4">
        <w:rPr>
          <w:i/>
        </w:rPr>
        <w:t>prevents nuisances, and otherwise protects human health and the environment.</w:t>
      </w:r>
      <w:r w:rsidRPr="002A636C">
        <w:t xml:space="preserve">  [415 ILCS 5/22.55(c)(7)]</w:t>
      </w:r>
    </w:p>
    <w:p w:rsidR="00AB4D59" w:rsidRPr="002A636C" w:rsidRDefault="00AB4D59" w:rsidP="002A636C"/>
    <w:p w:rsidR="00AB4D59" w:rsidRDefault="00AB4D59" w:rsidP="002A636C">
      <w:pPr>
        <w:ind w:left="2160" w:hanging="720"/>
      </w:pPr>
      <w:r w:rsidRPr="002A636C">
        <w:t>2)</w:t>
      </w:r>
      <w:r w:rsidRPr="002A636C">
        <w:tab/>
        <w:t xml:space="preserve">Accepted pharmaceutical products must be properly secured </w:t>
      </w:r>
      <w:r w:rsidRPr="00EE54D4">
        <w:rPr>
          <w:i/>
        </w:rPr>
        <w:t>to prevent unauthorized public access to the</w:t>
      </w:r>
      <w:r w:rsidRPr="002A636C">
        <w:t xml:space="preserve"> pharmaceutical products, </w:t>
      </w:r>
      <w:r w:rsidRPr="00EE54D4">
        <w:rPr>
          <w:i/>
        </w:rPr>
        <w:t>including</w:t>
      </w:r>
      <w:r w:rsidR="00EE54D4" w:rsidRPr="00EE54D4">
        <w:rPr>
          <w:i/>
        </w:rPr>
        <w:t>,</w:t>
      </w:r>
      <w:r w:rsidRPr="00EE54D4">
        <w:rPr>
          <w:i/>
        </w:rPr>
        <w:t xml:space="preserve"> but not limited to, preventing access to the pharmaceutical products during the non-business hours of the site or facility on which the household waste drop-off point is located.</w:t>
      </w:r>
      <w:r w:rsidRPr="002A636C">
        <w:t xml:space="preserve">  [415 ILCS 5/22.55(c)(7)]</w:t>
      </w:r>
    </w:p>
    <w:p w:rsidR="002A636C" w:rsidRPr="002A636C" w:rsidRDefault="002A636C" w:rsidP="002A636C">
      <w:pPr>
        <w:ind w:left="2160" w:hanging="720"/>
      </w:pPr>
    </w:p>
    <w:p w:rsidR="00AB4D59" w:rsidRPr="002A636C" w:rsidRDefault="00AB4D59" w:rsidP="002A636C">
      <w:pPr>
        <w:ind w:left="2160" w:hanging="720"/>
      </w:pPr>
      <w:r w:rsidRPr="002A636C">
        <w:t>3)</w:t>
      </w:r>
      <w:r w:rsidRPr="002A636C">
        <w:tab/>
        <w:t xml:space="preserve">Accepted pharmaceutical products must not be stored </w:t>
      </w:r>
      <w:r w:rsidRPr="00EE54D4">
        <w:rPr>
          <w:i/>
        </w:rPr>
        <w:t>for longer than 90 days after receipt, except as otherwise approved by the Agency in writing</w:t>
      </w:r>
      <w:r w:rsidRPr="002A636C">
        <w:t>.  [415 ILCS 5/22.55(c)(6)]</w:t>
      </w:r>
    </w:p>
    <w:p w:rsidR="00AB4D59" w:rsidRPr="002A636C" w:rsidRDefault="00AB4D59" w:rsidP="002A636C"/>
    <w:p w:rsidR="00AB4D59" w:rsidRPr="002A636C" w:rsidRDefault="00AB4D59" w:rsidP="002A636C">
      <w:pPr>
        <w:ind w:left="1440" w:hanging="720"/>
      </w:pPr>
      <w:r w:rsidRPr="002A636C">
        <w:t>f)</w:t>
      </w:r>
      <w:r w:rsidRPr="002A636C">
        <w:tab/>
        <w:t xml:space="preserve">A copy of the sign developed by the Agency in accordance with Section 22.55(j) of the Act must be clearly posted at the </w:t>
      </w:r>
      <w:r w:rsidRPr="002A636C">
        <w:rPr>
          <w:rFonts w:eastAsia="Calibri"/>
        </w:rPr>
        <w:t>medication takeback location</w:t>
      </w:r>
      <w:r w:rsidRPr="002A636C">
        <w:t>.</w:t>
      </w:r>
      <w:r w:rsidR="0079285E">
        <w:t xml:space="preserve"> The Agency </w:t>
      </w:r>
      <w:r w:rsidR="00B3693F">
        <w:t>wi</w:t>
      </w:r>
      <w:bookmarkStart w:id="0" w:name="_GoBack"/>
      <w:bookmarkEnd w:id="0"/>
      <w:r w:rsidR="0079285E">
        <w:t>ll make a copy of the sign available for downloading from its website.</w:t>
      </w:r>
    </w:p>
    <w:sectPr w:rsidR="00AB4D59" w:rsidRPr="002A636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5EC" w:rsidRDefault="00D915EC">
      <w:r>
        <w:separator/>
      </w:r>
    </w:p>
  </w:endnote>
  <w:endnote w:type="continuationSeparator" w:id="0">
    <w:p w:rsidR="00D915EC" w:rsidRDefault="00D91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5EC" w:rsidRDefault="00D915EC">
      <w:r>
        <w:separator/>
      </w:r>
    </w:p>
  </w:footnote>
  <w:footnote w:type="continuationSeparator" w:id="0">
    <w:p w:rsidR="00D915EC" w:rsidRDefault="00D915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5EC"/>
    <w:rsid w:val="00000AED"/>
    <w:rsid w:val="00001F1D"/>
    <w:rsid w:val="00003CEF"/>
    <w:rsid w:val="00005CAE"/>
    <w:rsid w:val="00011A7D"/>
    <w:rsid w:val="000122C7"/>
    <w:rsid w:val="000133BC"/>
    <w:rsid w:val="00014324"/>
    <w:rsid w:val="000158C8"/>
    <w:rsid w:val="00016F74"/>
    <w:rsid w:val="000174EB"/>
    <w:rsid w:val="000213DC"/>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36C"/>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85E"/>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4D59"/>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3693F"/>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15EC"/>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54D4"/>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A4CBC2-11D6-4E06-87CC-018AB27A4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D5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BockewitzCK</cp:lastModifiedBy>
  <cp:revision>7</cp:revision>
  <dcterms:created xsi:type="dcterms:W3CDTF">2017-05-08T16:03:00Z</dcterms:created>
  <dcterms:modified xsi:type="dcterms:W3CDTF">2018-03-01T19:42:00Z</dcterms:modified>
</cp:coreProperties>
</file>