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48" w:rsidRDefault="008F5748" w:rsidP="008F57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5748" w:rsidRDefault="008F5748" w:rsidP="008F574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8F5748" w:rsidRDefault="008F5748" w:rsidP="008F5748">
      <w:pPr>
        <w:widowControl w:val="0"/>
        <w:autoSpaceDE w:val="0"/>
        <w:autoSpaceDN w:val="0"/>
        <w:adjustRightInd w:val="0"/>
        <w:jc w:val="center"/>
      </w:pPr>
    </w:p>
    <w:p w:rsidR="008F5748" w:rsidRDefault="008F5748" w:rsidP="008F574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887.100</w:t>
      </w:r>
      <w:r>
        <w:tab/>
        <w:t xml:space="preserve">Purpose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887.105</w:t>
      </w:r>
      <w:r>
        <w:tab/>
        <w:t xml:space="preserve">Definitions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887.110</w:t>
      </w:r>
      <w:r>
        <w:tab/>
        <w:t xml:space="preserve">Severability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GREEN ILLINOIS COMMUNITIES PROGRAM GRANTS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887.200</w:t>
      </w:r>
      <w:r>
        <w:tab/>
        <w:t xml:space="preserve">Scope and Availability of Grants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887.205</w:t>
      </w:r>
      <w:r>
        <w:tab/>
        <w:t xml:space="preserve">Grant Assistance Criteria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887.210</w:t>
      </w:r>
      <w:r>
        <w:tab/>
        <w:t xml:space="preserve">Applications for Grants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887.215</w:t>
      </w:r>
      <w:r>
        <w:tab/>
        <w:t xml:space="preserve">Agency Action on Application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887.220</w:t>
      </w:r>
      <w:r>
        <w:tab/>
        <w:t xml:space="preserve">Grant Award Acceptance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887.225</w:t>
      </w:r>
      <w:r>
        <w:tab/>
        <w:t xml:space="preserve">Grant Agreements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887.230</w:t>
      </w:r>
      <w:r>
        <w:tab/>
        <w:t xml:space="preserve">Amendments to Grant Agreements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887.235</w:t>
      </w:r>
      <w:r>
        <w:tab/>
        <w:t xml:space="preserve">Cost Criteria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887.240</w:t>
      </w:r>
      <w:r>
        <w:tab/>
        <w:t xml:space="preserve">Grant Payment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887.245</w:t>
      </w:r>
      <w:r>
        <w:tab/>
        <w:t xml:space="preserve">Grantee Responsibilities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887.250</w:t>
      </w:r>
      <w:r>
        <w:tab/>
        <w:t xml:space="preserve">Evaluation of Performance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NONCOMPLIANCE WITH GRANT CONDITIONS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887.300</w:t>
      </w:r>
      <w:r>
        <w:tab/>
        <w:t xml:space="preserve">Agency Action for Noncompliance with Grant Conditions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887.305</w:t>
      </w:r>
      <w:r>
        <w:tab/>
        <w:t xml:space="preserve">Termination by Grantee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887.310</w:t>
      </w:r>
      <w:r>
        <w:tab/>
        <w:t xml:space="preserve">Stop-Work Orders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887.315</w:t>
      </w:r>
      <w:r>
        <w:tab/>
        <w:t xml:space="preserve">Covenant Against Contingent Fees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887.320</w:t>
      </w:r>
      <w:r>
        <w:tab/>
        <w:t xml:space="preserve">Recovery of Grant Funds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887.325</w:t>
      </w:r>
      <w:r>
        <w:tab/>
        <w:t xml:space="preserve">Indemnification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ACCESS, AUDITING AND RECORDS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887.400</w:t>
      </w:r>
      <w:r>
        <w:tab/>
        <w:t xml:space="preserve">Access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887.405</w:t>
      </w:r>
      <w:r>
        <w:tab/>
        <w:t xml:space="preserve">Audit and Records </w:t>
      </w:r>
    </w:p>
    <w:p w:rsidR="008F5748" w:rsidRDefault="008F5748" w:rsidP="008F5748">
      <w:pPr>
        <w:widowControl w:val="0"/>
        <w:autoSpaceDE w:val="0"/>
        <w:autoSpaceDN w:val="0"/>
        <w:adjustRightInd w:val="0"/>
        <w:ind w:left="1440" w:hanging="1440"/>
      </w:pPr>
      <w:r>
        <w:t>887.410</w:t>
      </w:r>
      <w:r>
        <w:tab/>
        <w:t xml:space="preserve">Document Printing Requirements </w:t>
      </w:r>
    </w:p>
    <w:sectPr w:rsidR="008F5748" w:rsidSect="008F57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748"/>
    <w:rsid w:val="00533425"/>
    <w:rsid w:val="008F5748"/>
    <w:rsid w:val="00916449"/>
    <w:rsid w:val="00AE279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