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26" w:rsidRDefault="00505A26" w:rsidP="00B04A4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04A46" w:rsidRDefault="00B04A46" w:rsidP="00B04A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885.235  Cost Criteria</w:t>
      </w:r>
      <w:r>
        <w:t xml:space="preserve"> </w:t>
      </w:r>
    </w:p>
    <w:p w:rsidR="00B04A46" w:rsidRDefault="00B04A46" w:rsidP="00B04A46">
      <w:pPr>
        <w:widowControl w:val="0"/>
        <w:autoSpaceDE w:val="0"/>
        <w:autoSpaceDN w:val="0"/>
        <w:adjustRightInd w:val="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Agency shall approve for reimbursement to the grantee, under the terms set forth in Section 885.240 of this Part, only costs</w:t>
      </w:r>
      <w:r w:rsidR="00060688">
        <w:t xml:space="preserve"> </w:t>
      </w:r>
      <w:r w:rsidR="005C7997">
        <w:t>contained in the quarterly reports and</w:t>
      </w:r>
      <w:r>
        <w:t xml:space="preserve"> meeting the following criteria: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Costs within the scope of the redevelopment project for which the grant was awarded;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Costs that are reasonable and necessary, including, but not limited to: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5C7997">
        <w:t xml:space="preserve">Site Remediation Program enrollment costs and </w:t>
      </w:r>
      <w:r>
        <w:t>Agency oversight costs of participating in the Site Remediation Program of Title XVII of the Act</w:t>
      </w:r>
      <w:r w:rsidR="005C7997">
        <w:t xml:space="preserve"> and No Further Remediation letter assessment fees</w:t>
      </w:r>
      <w:r>
        <w:t xml:space="preserve">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Environmental consultant oversight services;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Remedial investigation and design;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Development and implementation of activities necessary to establish remediation objectives;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Laboratory services necessary to determine site characterization and to establish cleanup objectives;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Installation and operation of groundwater investigation and groundwater monitoring wells;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Development and implementation of a soil sampling plan;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Development of a groundwater corrective action system;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Development of a soil corrective action plan;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>Costs associated with seeking reimbursement from the</w:t>
      </w:r>
      <w:r w:rsidR="002B6739">
        <w:t xml:space="preserve"> municipal</w:t>
      </w:r>
      <w:r>
        <w:t xml:space="preserve"> brownfields redevelopment grant program, including, but not limited to, completion of documentation for partial or final payment;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Purchase costs for non-expendable materials, supplies, equipment or tools purchased and used for the brownfields project;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880" w:hanging="720"/>
      </w:pPr>
    </w:p>
    <w:p w:rsidR="002B6739" w:rsidRDefault="002B6739" w:rsidP="00B04A46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>Development and implementation of correcti</w:t>
      </w:r>
      <w:r w:rsidR="0086668A">
        <w:t>v</w:t>
      </w:r>
      <w:r>
        <w:t>e action plans</w:t>
      </w:r>
      <w:r w:rsidR="005F1ABC">
        <w:t>;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543AEB" w:rsidRPr="00485D6E" w:rsidRDefault="00543AEB" w:rsidP="00543AEB">
      <w:pPr>
        <w:ind w:left="2880" w:hanging="720"/>
      </w:pPr>
      <w:r w:rsidRPr="00485D6E">
        <w:t>M)</w:t>
      </w:r>
      <w:r>
        <w:tab/>
      </w:r>
      <w:r w:rsidRPr="00485D6E">
        <w:t xml:space="preserve">If asbestos that poses a threat to human health or the environment is detected outside a structure, costs associated with identifying the source of the asbestos and remediating the asbestos until it no longer poses a threat to human health or the environment; </w:t>
      </w:r>
    </w:p>
    <w:p w:rsidR="00543AEB" w:rsidRPr="00485D6E" w:rsidRDefault="00543AEB" w:rsidP="00543AEB">
      <w:pPr>
        <w:ind w:left="2880" w:hanging="720"/>
      </w:pPr>
    </w:p>
    <w:p w:rsidR="00543AEB" w:rsidRPr="00485D6E" w:rsidRDefault="00543AEB" w:rsidP="00543AEB">
      <w:pPr>
        <w:ind w:left="2880" w:hanging="720"/>
      </w:pPr>
      <w:r w:rsidRPr="00485D6E">
        <w:t>N)</w:t>
      </w:r>
      <w:r>
        <w:tab/>
      </w:r>
      <w:r w:rsidRPr="00485D6E">
        <w:t>For grants to municipalities with a designated River Edge Redevelopment Zone, costs associated with demolition within the River Edge Redevelopment Zone; and</w:t>
      </w:r>
    </w:p>
    <w:p w:rsidR="00543AEB" w:rsidRPr="00485D6E" w:rsidRDefault="00543AEB" w:rsidP="00543AEB">
      <w:pPr>
        <w:ind w:left="2880" w:hanging="720"/>
      </w:pPr>
    </w:p>
    <w:p w:rsidR="00543AEB" w:rsidRPr="00485D6E" w:rsidRDefault="00543AEB" w:rsidP="00543AEB">
      <w:pPr>
        <w:ind w:left="2880" w:hanging="720"/>
      </w:pPr>
      <w:r w:rsidRPr="00485D6E">
        <w:t>O)</w:t>
      </w:r>
      <w:r>
        <w:tab/>
      </w:r>
      <w:r w:rsidRPr="00485D6E">
        <w:t>For grants to municipalities with a designated River Edge Redevelopment Zone, costs associated with an asbestos study, survey, or abatement conducted within or associated with a structure or dwelling located within the River Edge Redevelopment Zone, including sample collection and analysis</w:t>
      </w:r>
      <w:r w:rsidR="00AF04C6">
        <w:t>;</w:t>
      </w:r>
    </w:p>
    <w:p w:rsidR="00543AEB" w:rsidRDefault="00543AEB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Costs in amounts up to, but not exceeding, the total amount of the grant award;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Costs incurred on or after the date the grant agreement is executed;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Costs incurred without knowing violation of any State or federal law or regulation; and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Costs incurred under a contract or subcontract in conformance with Section 885.255 of this Part.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144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668A">
        <w:t xml:space="preserve">The Agency shall not approve for reimbursement any costs that are not necessary for completion of the work required under the grant agreement, including but not limited to: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B04A46" w:rsidP="00B04A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Costs or losses resulting from business interruption at the specific site;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04A46">
        <w:t>)</w:t>
      </w:r>
      <w:r w:rsidR="00B04A46">
        <w:tab/>
        <w:t xml:space="preserve">Costs associated with improperly installed sampling or monitoring wells;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04A46">
        <w:t>)</w:t>
      </w:r>
      <w:r w:rsidR="00B04A46">
        <w:tab/>
        <w:t xml:space="preserve">Costs associated with improperly collected, transported or analyzed laboratory samples;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04A46">
        <w:t>)</w:t>
      </w:r>
      <w:r w:rsidR="00B04A46">
        <w:tab/>
        <w:t xml:space="preserve">Interest or finance costs charged as direct costs;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B04A46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04A46">
        <w:t>)</w:t>
      </w:r>
      <w:r w:rsidR="00B04A46">
        <w:tab/>
        <w:t>Insurance costs charged as direct costs</w:t>
      </w:r>
      <w:r w:rsidR="00EF3888">
        <w:t>;</w:t>
      </w:r>
      <w:r w:rsidR="00B04A46">
        <w:t xml:space="preserve"> 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86668A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Costs associated with an asbestos study</w:t>
      </w:r>
      <w:r w:rsidR="00543AEB">
        <w:t>,</w:t>
      </w:r>
      <w:r>
        <w:t xml:space="preserve"> survey</w:t>
      </w:r>
      <w:r w:rsidR="00543AEB">
        <w:t>, or abatement</w:t>
      </w:r>
      <w:r>
        <w:t xml:space="preserve"> conducted within or associated with a structure or dwelling, including sample collection and analysis</w:t>
      </w:r>
      <w:r w:rsidR="00543AEB">
        <w:t>, except as provided in subsection (a)(2)(O) of this Section</w:t>
      </w:r>
      <w:r>
        <w:t>;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86668A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Costs associated with a lead paint study or survey conducted within or associated with a structure or dwelling, including sample collection and analysis;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86668A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Costs associated with demolition</w:t>
      </w:r>
      <w:r w:rsidR="00543AEB">
        <w:t>, except as provided in subsection (a)(2)(N) of this Section</w:t>
      </w:r>
      <w:r>
        <w:t>;</w:t>
      </w:r>
    </w:p>
    <w:p w:rsidR="00681B1C" w:rsidRDefault="00681B1C" w:rsidP="00B04A46">
      <w:pPr>
        <w:widowControl w:val="0"/>
        <w:autoSpaceDE w:val="0"/>
        <w:autoSpaceDN w:val="0"/>
        <w:adjustRightInd w:val="0"/>
        <w:ind w:left="2160" w:hanging="720"/>
      </w:pPr>
    </w:p>
    <w:p w:rsidR="0086668A" w:rsidRDefault="0086668A" w:rsidP="00B04A4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Costs outside the scope of the Agency-approved project;</w:t>
      </w:r>
    </w:p>
    <w:p w:rsidR="00681B1C" w:rsidRDefault="00681B1C" w:rsidP="0086668A">
      <w:pPr>
        <w:widowControl w:val="0"/>
        <w:autoSpaceDE w:val="0"/>
        <w:autoSpaceDN w:val="0"/>
        <w:adjustRightInd w:val="0"/>
        <w:ind w:left="2160" w:hanging="828"/>
      </w:pPr>
    </w:p>
    <w:p w:rsidR="0086668A" w:rsidRDefault="0086668A" w:rsidP="0086668A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 xml:space="preserve">Costs </w:t>
      </w:r>
      <w:r w:rsidR="0025680E">
        <w:t>i</w:t>
      </w:r>
      <w:r w:rsidR="00EF3888">
        <w:t>n</w:t>
      </w:r>
      <w:r>
        <w:t>curred prior to the execution of the grant agreement;</w:t>
      </w:r>
    </w:p>
    <w:p w:rsidR="00681B1C" w:rsidRDefault="00681B1C" w:rsidP="0086668A">
      <w:pPr>
        <w:widowControl w:val="0"/>
        <w:autoSpaceDE w:val="0"/>
        <w:autoSpaceDN w:val="0"/>
        <w:adjustRightInd w:val="0"/>
        <w:ind w:left="2160" w:hanging="810"/>
      </w:pPr>
    </w:p>
    <w:p w:rsidR="0086668A" w:rsidRDefault="0086668A" w:rsidP="0086668A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  <w:t>Costs of geotechnical sampling and study;</w:t>
      </w:r>
    </w:p>
    <w:p w:rsidR="00681B1C" w:rsidRDefault="00681B1C" w:rsidP="0086668A">
      <w:pPr>
        <w:widowControl w:val="0"/>
        <w:autoSpaceDE w:val="0"/>
        <w:autoSpaceDN w:val="0"/>
        <w:adjustRightInd w:val="0"/>
        <w:ind w:left="2160" w:hanging="792"/>
      </w:pPr>
    </w:p>
    <w:p w:rsidR="0086668A" w:rsidRDefault="0086668A" w:rsidP="0086668A">
      <w:pPr>
        <w:widowControl w:val="0"/>
        <w:autoSpaceDE w:val="0"/>
        <w:autoSpaceDN w:val="0"/>
        <w:adjustRightInd w:val="0"/>
        <w:ind w:left="2160" w:hanging="792"/>
      </w:pPr>
      <w:r>
        <w:t>12)</w:t>
      </w:r>
      <w:r>
        <w:tab/>
      </w:r>
      <w:r w:rsidR="0025680E">
        <w:t xml:space="preserve">Costs associated with resampling, when it has been determined that such resampling is necessary due to failure </w:t>
      </w:r>
      <w:r w:rsidR="00EF3888">
        <w:t>by</w:t>
      </w:r>
      <w:r w:rsidR="0025680E">
        <w:t xml:space="preserve"> the consultant to follow standard procedures or advice or direction from the Site Remediation Program; and</w:t>
      </w:r>
    </w:p>
    <w:p w:rsidR="00681B1C" w:rsidRDefault="00681B1C" w:rsidP="0086668A">
      <w:pPr>
        <w:widowControl w:val="0"/>
        <w:autoSpaceDE w:val="0"/>
        <w:autoSpaceDN w:val="0"/>
        <w:adjustRightInd w:val="0"/>
        <w:ind w:left="2160" w:hanging="792"/>
      </w:pPr>
    </w:p>
    <w:p w:rsidR="0025680E" w:rsidRDefault="0025680E" w:rsidP="0086668A">
      <w:pPr>
        <w:widowControl w:val="0"/>
        <w:autoSpaceDE w:val="0"/>
        <w:autoSpaceDN w:val="0"/>
        <w:adjustRightInd w:val="0"/>
        <w:ind w:left="2160" w:hanging="792"/>
      </w:pPr>
      <w:r>
        <w:t>13)</w:t>
      </w:r>
      <w:r>
        <w:tab/>
        <w:t>Costs for expediting of lab analysis of samples, unless approved in advance by the Agency.</w:t>
      </w:r>
    </w:p>
    <w:p w:rsidR="005F1ABC" w:rsidRDefault="005F1ABC" w:rsidP="0086668A">
      <w:pPr>
        <w:widowControl w:val="0"/>
        <w:autoSpaceDE w:val="0"/>
        <w:autoSpaceDN w:val="0"/>
        <w:adjustRightInd w:val="0"/>
        <w:ind w:left="2160" w:hanging="792"/>
      </w:pPr>
    </w:p>
    <w:p w:rsidR="00543AEB" w:rsidRPr="00D55B37" w:rsidRDefault="00543A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B5483">
        <w:t>1</w:t>
      </w:r>
      <w:r>
        <w:t xml:space="preserve"> I</w:t>
      </w:r>
      <w:r w:rsidRPr="00D55B37">
        <w:t xml:space="preserve">ll. Reg. </w:t>
      </w:r>
      <w:r w:rsidR="00BE1AD3">
        <w:t>5774</w:t>
      </w:r>
      <w:r w:rsidRPr="00D55B37">
        <w:t xml:space="preserve">, effective </w:t>
      </w:r>
      <w:r w:rsidR="00BE1AD3">
        <w:t>March 30, 2007</w:t>
      </w:r>
      <w:r w:rsidRPr="00D55B37">
        <w:t>)</w:t>
      </w:r>
    </w:p>
    <w:sectPr w:rsidR="00543AEB" w:rsidRPr="00D55B37" w:rsidSect="00B04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A46"/>
    <w:rsid w:val="00060688"/>
    <w:rsid w:val="00133E64"/>
    <w:rsid w:val="0024686A"/>
    <w:rsid w:val="0025680E"/>
    <w:rsid w:val="00273C44"/>
    <w:rsid w:val="002B6739"/>
    <w:rsid w:val="004E1028"/>
    <w:rsid w:val="00505A26"/>
    <w:rsid w:val="00543AEB"/>
    <w:rsid w:val="00597B93"/>
    <w:rsid w:val="005C3366"/>
    <w:rsid w:val="005C7997"/>
    <w:rsid w:val="005E370B"/>
    <w:rsid w:val="005F1ABC"/>
    <w:rsid w:val="00643F9D"/>
    <w:rsid w:val="00681B1C"/>
    <w:rsid w:val="0086668A"/>
    <w:rsid w:val="0094740C"/>
    <w:rsid w:val="00AF04C6"/>
    <w:rsid w:val="00B04A46"/>
    <w:rsid w:val="00BB0C60"/>
    <w:rsid w:val="00BE1AD3"/>
    <w:rsid w:val="00DE561C"/>
    <w:rsid w:val="00E100A6"/>
    <w:rsid w:val="00EB5483"/>
    <w:rsid w:val="00E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