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20" w:rsidRDefault="00D66D20" w:rsidP="00D66D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D20" w:rsidRDefault="00D66D20" w:rsidP="00D66D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875.102  Severability</w:t>
      </w:r>
      <w:r>
        <w:t xml:space="preserve"> </w:t>
      </w:r>
    </w:p>
    <w:p w:rsidR="00D66D20" w:rsidRDefault="00D66D20" w:rsidP="00D66D20">
      <w:pPr>
        <w:widowControl w:val="0"/>
        <w:autoSpaceDE w:val="0"/>
        <w:autoSpaceDN w:val="0"/>
        <w:adjustRightInd w:val="0"/>
      </w:pPr>
    </w:p>
    <w:p w:rsidR="00D66D20" w:rsidRDefault="00D66D20" w:rsidP="00D66D20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shall be adjudged unconstitutional, void, invalid, or otherwise unlawful, such adjudication shall not affect the validity of this Part as a whole, or any Section, subsection, sentence, or clause thereof not adjudged unconstitutional, void, invalid, or otherwise unlawful. </w:t>
      </w:r>
    </w:p>
    <w:sectPr w:rsidR="00D66D20" w:rsidSect="00D66D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D20"/>
    <w:rsid w:val="00375476"/>
    <w:rsid w:val="005C3366"/>
    <w:rsid w:val="006C5E04"/>
    <w:rsid w:val="00D66D20"/>
    <w:rsid w:val="00E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875</vt:lpstr>
    </vt:vector>
  </TitlesOfParts>
  <Company>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