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E2" w:rsidRDefault="00DB45E2" w:rsidP="00DB45E2">
      <w:pPr>
        <w:widowControl w:val="0"/>
        <w:autoSpaceDE w:val="0"/>
        <w:autoSpaceDN w:val="0"/>
        <w:adjustRightInd w:val="0"/>
      </w:pPr>
    </w:p>
    <w:p w:rsidR="00DB45E2" w:rsidRDefault="00DB45E2" w:rsidP="00DB4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848.406  Mechanisms for Financial Assurance</w:t>
      </w:r>
      <w:r>
        <w:t xml:space="preserve"> </w:t>
      </w:r>
    </w:p>
    <w:p w:rsidR="00DB45E2" w:rsidRDefault="00DB45E2" w:rsidP="00DB45E2">
      <w:pPr>
        <w:widowControl w:val="0"/>
        <w:autoSpaceDE w:val="0"/>
        <w:autoSpaceDN w:val="0"/>
        <w:adjustRightInd w:val="0"/>
      </w:pPr>
    </w:p>
    <w:p w:rsidR="00DB45E2" w:rsidRDefault="00DB45E2" w:rsidP="00DB45E2">
      <w:pPr>
        <w:widowControl w:val="0"/>
        <w:autoSpaceDE w:val="0"/>
        <w:autoSpaceDN w:val="0"/>
        <w:adjustRightInd w:val="0"/>
      </w:pPr>
      <w:r>
        <w:t xml:space="preserve">The owner or operator may </w:t>
      </w:r>
      <w:r w:rsidR="00936493">
        <w:t>use</w:t>
      </w:r>
      <w:r>
        <w:t xml:space="preserve"> any </w:t>
      </w:r>
      <w:r w:rsidR="00936493">
        <w:t xml:space="preserve">one </w:t>
      </w:r>
      <w:r>
        <w:t>of the following mechanisms to provide financial assurance for removal of used and waste tires</w:t>
      </w:r>
      <w:r w:rsidR="00936493">
        <w:t xml:space="preserve"> or may use a combination of these mechanisms to the extent authorized under Section 848.407</w:t>
      </w:r>
      <w:r>
        <w:t xml:space="preserve">: </w:t>
      </w:r>
    </w:p>
    <w:p w:rsidR="00A95332" w:rsidRDefault="00A95332" w:rsidP="00DB45E2">
      <w:pPr>
        <w:widowControl w:val="0"/>
        <w:autoSpaceDE w:val="0"/>
        <w:autoSpaceDN w:val="0"/>
        <w:adjustRightInd w:val="0"/>
      </w:pPr>
    </w:p>
    <w:p w:rsidR="00DB45E2" w:rsidRDefault="00DB45E2" w:rsidP="00DB45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36493">
        <w:t>a</w:t>
      </w:r>
      <w:r>
        <w:t xml:space="preserve"> trust fund (Section 848.410); </w:t>
      </w:r>
    </w:p>
    <w:p w:rsidR="00A95332" w:rsidRDefault="00A95332" w:rsidP="00BB4C2F"/>
    <w:p w:rsidR="00936493" w:rsidRDefault="00936493" w:rsidP="00DB45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surety bond guaranteeing payment (Section 848.411); or</w:t>
      </w:r>
    </w:p>
    <w:p w:rsidR="00936493" w:rsidRDefault="00936493" w:rsidP="00BB4C2F">
      <w:bookmarkStart w:id="0" w:name="_GoBack"/>
      <w:bookmarkEnd w:id="0"/>
    </w:p>
    <w:p w:rsidR="00DB45E2" w:rsidRDefault="00936493" w:rsidP="00DB45E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B45E2">
        <w:t>)</w:t>
      </w:r>
      <w:r w:rsidR="00DB45E2">
        <w:tab/>
      </w:r>
      <w:r>
        <w:t>a</w:t>
      </w:r>
      <w:r w:rsidR="00DB45E2">
        <w:t xml:space="preserve"> letter of credit (Section 848.413)</w:t>
      </w:r>
      <w:r w:rsidR="002A4500">
        <w:t>.</w:t>
      </w:r>
      <w:r w:rsidR="00DB45E2">
        <w:t xml:space="preserve"> </w:t>
      </w:r>
    </w:p>
    <w:p w:rsidR="00936493" w:rsidRDefault="00936493" w:rsidP="006C01A0">
      <w:pPr>
        <w:widowControl w:val="0"/>
        <w:autoSpaceDE w:val="0"/>
        <w:autoSpaceDN w:val="0"/>
        <w:adjustRightInd w:val="0"/>
      </w:pPr>
    </w:p>
    <w:p w:rsidR="00936493" w:rsidRDefault="00936493" w:rsidP="00DB4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321545">
        <w:t>12934</w:t>
      </w:r>
      <w:r>
        <w:t xml:space="preserve">, effective </w:t>
      </w:r>
      <w:r w:rsidR="00321545">
        <w:t>September 8, 2015</w:t>
      </w:r>
      <w:r>
        <w:t>)</w:t>
      </w:r>
    </w:p>
    <w:sectPr w:rsidR="00936493" w:rsidSect="00DB4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5E2"/>
    <w:rsid w:val="002A4500"/>
    <w:rsid w:val="00321545"/>
    <w:rsid w:val="00340C0E"/>
    <w:rsid w:val="00573E2F"/>
    <w:rsid w:val="005C3366"/>
    <w:rsid w:val="006C01A0"/>
    <w:rsid w:val="00936493"/>
    <w:rsid w:val="00A95332"/>
    <w:rsid w:val="00BB4C2F"/>
    <w:rsid w:val="00D62392"/>
    <w:rsid w:val="00DB45E2"/>
    <w:rsid w:val="00F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5B278E-C7C2-4B82-B1A2-F2B8CD4F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2015-09-16T18:54:00Z</dcterms:modified>
</cp:coreProperties>
</file>