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F41" w:rsidRDefault="009D1F41" w:rsidP="009D1F41">
      <w:pPr>
        <w:autoSpaceDE w:val="0"/>
        <w:autoSpaceDN w:val="0"/>
        <w:adjustRightInd w:val="0"/>
        <w:rPr>
          <w:b/>
        </w:rPr>
      </w:pPr>
      <w:bookmarkStart w:id="0" w:name="_GoBack"/>
      <w:bookmarkEnd w:id="0"/>
    </w:p>
    <w:p w:rsidR="009D1F41" w:rsidRPr="002A6BD7" w:rsidRDefault="009D1F41" w:rsidP="009D1F41">
      <w:pPr>
        <w:autoSpaceDE w:val="0"/>
        <w:autoSpaceDN w:val="0"/>
        <w:adjustRightInd w:val="0"/>
        <w:rPr>
          <w:b/>
        </w:rPr>
      </w:pPr>
      <w:r w:rsidRPr="002A6BD7">
        <w:rPr>
          <w:b/>
        </w:rPr>
        <w:t>Section 840.150  Review and Approval of Closure Report and Certification of Completion of Closure, Post-Closure Report and Certification of Completion of Post-Closure Care Plan</w:t>
      </w:r>
    </w:p>
    <w:p w:rsidR="009D1F41" w:rsidRPr="002A6BD7" w:rsidRDefault="009D1F41" w:rsidP="009D1F41">
      <w:pPr>
        <w:autoSpaceDE w:val="0"/>
        <w:autoSpaceDN w:val="0"/>
        <w:adjustRightInd w:val="0"/>
      </w:pPr>
    </w:p>
    <w:p w:rsidR="009D1F41" w:rsidRPr="002A6BD7" w:rsidRDefault="009D1F41" w:rsidP="009D1F41">
      <w:pPr>
        <w:autoSpaceDE w:val="0"/>
        <w:autoSpaceDN w:val="0"/>
        <w:adjustRightInd w:val="0"/>
      </w:pPr>
      <w:r w:rsidRPr="002A6BD7">
        <w:t xml:space="preserve">The closure report and </w:t>
      </w:r>
      <w:r w:rsidRPr="002A6BD7">
        <w:rPr>
          <w:rFonts w:eastAsia="HiddenHorzOCR"/>
        </w:rPr>
        <w:t xml:space="preserve">post-closure </w:t>
      </w:r>
      <w:r w:rsidRPr="002A6BD7">
        <w:t>report prepared and submitted to the Agency in accordance with Sections 840.134 and 840.142 of this Subpart must be reviewed and approved by the Agency prior to the completion of closure or post-closure care.</w:t>
      </w:r>
    </w:p>
    <w:p w:rsidR="009D1F41" w:rsidRPr="002A6BD7" w:rsidRDefault="009D1F41" w:rsidP="009D1F41">
      <w:pPr>
        <w:autoSpaceDE w:val="0"/>
        <w:autoSpaceDN w:val="0"/>
        <w:adjustRightInd w:val="0"/>
      </w:pPr>
    </w:p>
    <w:p w:rsidR="009D1F41" w:rsidRPr="002A6BD7" w:rsidRDefault="009D1F41" w:rsidP="009D1F41">
      <w:pPr>
        <w:autoSpaceDE w:val="0"/>
        <w:autoSpaceDN w:val="0"/>
        <w:adjustRightInd w:val="0"/>
        <w:ind w:left="1440" w:hanging="720"/>
      </w:pPr>
      <w:r w:rsidRPr="002A6BD7">
        <w:t>a)</w:t>
      </w:r>
      <w:r w:rsidRPr="002A6BD7">
        <w:tab/>
        <w:t>A closure report satisfying the requirements of Section 840.134 of this Subpart and a post-closure report satisfying the requirements of Section 840.142 of this</w:t>
      </w:r>
      <w:r w:rsidRPr="009D1F41">
        <w:t xml:space="preserve"> </w:t>
      </w:r>
      <w:r w:rsidRPr="002A6BD7">
        <w:t>Subpart must be submitted to the Agency for review and approval.  Closure and post-closure activities will not be deemed complete until the reports are approved by the Agency.</w:t>
      </w:r>
    </w:p>
    <w:p w:rsidR="009D1F41" w:rsidRPr="002A6BD7" w:rsidRDefault="009D1F41" w:rsidP="009D1F41">
      <w:pPr>
        <w:autoSpaceDE w:val="0"/>
        <w:autoSpaceDN w:val="0"/>
        <w:adjustRightInd w:val="0"/>
        <w:ind w:left="1440" w:hanging="720"/>
      </w:pPr>
    </w:p>
    <w:p w:rsidR="009D1F41" w:rsidRPr="002A6BD7" w:rsidRDefault="009D1F41" w:rsidP="009D1F41">
      <w:pPr>
        <w:autoSpaceDE w:val="0"/>
        <w:autoSpaceDN w:val="0"/>
        <w:adjustRightInd w:val="0"/>
        <w:ind w:left="1440" w:hanging="720"/>
      </w:pPr>
      <w:r w:rsidRPr="002A6BD7">
        <w:t>b)</w:t>
      </w:r>
      <w:r w:rsidRPr="002A6BD7">
        <w:tab/>
        <w:t>Submission, review, and approval procedures and deadlines, notification requirements, and rights of appeal shall be the same as those set forth in Section 840.148 of this Subpart for closure plans and post-closure care plans.</w:t>
      </w:r>
    </w:p>
    <w:p w:rsidR="009D1F41" w:rsidRPr="002A6BD7" w:rsidRDefault="009D1F41" w:rsidP="009D1F41">
      <w:pPr>
        <w:autoSpaceDE w:val="0"/>
        <w:autoSpaceDN w:val="0"/>
        <w:adjustRightInd w:val="0"/>
      </w:pPr>
    </w:p>
    <w:p w:rsidR="009D1F41" w:rsidRPr="002A6BD7" w:rsidRDefault="009D1F41" w:rsidP="009D1F41">
      <w:pPr>
        <w:autoSpaceDE w:val="0"/>
        <w:autoSpaceDN w:val="0"/>
        <w:adjustRightInd w:val="0"/>
        <w:ind w:left="1440" w:hanging="720"/>
      </w:pPr>
      <w:r w:rsidRPr="002A6BD7">
        <w:t>c)</w:t>
      </w:r>
      <w:r w:rsidRPr="002A6BD7">
        <w:tab/>
        <w:t>When reviewing a closure report and certification of completion of closure, the Agency must consider whether the documentation demonstrates that the activities, structures and devices approved in the closure plan have been completed in accordance with this Subpart and the approved closure plan</w:t>
      </w:r>
      <w:r w:rsidR="007631E3">
        <w:t>,</w:t>
      </w:r>
      <w:r w:rsidRPr="002A6BD7">
        <w:t xml:space="preserve"> including, but not limited to:</w:t>
      </w:r>
    </w:p>
    <w:p w:rsidR="009D1F41" w:rsidRPr="002A6BD7" w:rsidRDefault="009D1F41" w:rsidP="009D1F41">
      <w:pPr>
        <w:autoSpaceDE w:val="0"/>
        <w:autoSpaceDN w:val="0"/>
        <w:adjustRightInd w:val="0"/>
      </w:pPr>
    </w:p>
    <w:p w:rsidR="009D1F41" w:rsidRPr="002A6BD7" w:rsidRDefault="009D1F41" w:rsidP="009D1F41">
      <w:pPr>
        <w:autoSpaceDE w:val="0"/>
        <w:autoSpaceDN w:val="0"/>
        <w:adjustRightInd w:val="0"/>
        <w:ind w:left="2160" w:hanging="720"/>
      </w:pPr>
      <w:r w:rsidRPr="002A6BD7">
        <w:t>1)</w:t>
      </w:r>
      <w:r w:rsidRPr="002A6BD7">
        <w:tab/>
        <w:t>The performance of the hydrogeologic site investigation required by Section 840.110 of this Subpart;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2)</w:t>
      </w:r>
      <w:r w:rsidRPr="002A6BD7">
        <w:tab/>
        <w:t>The installation of the groundwater monitoring system required by Section 840.112 of this Subpart;</w:t>
      </w:r>
    </w:p>
    <w:p w:rsidR="009D1F41" w:rsidRPr="002A6BD7" w:rsidRDefault="009D1F41" w:rsidP="009D1F41">
      <w:pPr>
        <w:autoSpaceDE w:val="0"/>
        <w:autoSpaceDN w:val="0"/>
        <w:adjustRightInd w:val="0"/>
        <w:ind w:left="2160" w:hanging="720"/>
        <w:rPr>
          <w:b/>
        </w:rPr>
      </w:pPr>
    </w:p>
    <w:p w:rsidR="009D1F41" w:rsidRPr="002A6BD7" w:rsidRDefault="009D1F41" w:rsidP="009D1F41">
      <w:pPr>
        <w:autoSpaceDE w:val="0"/>
        <w:autoSpaceDN w:val="0"/>
        <w:adjustRightInd w:val="0"/>
        <w:ind w:left="2160" w:hanging="720"/>
      </w:pPr>
      <w:r w:rsidRPr="002A6BD7">
        <w:t>3)</w:t>
      </w:r>
      <w:r w:rsidRPr="002A6BD7">
        <w:tab/>
        <w:t>The installation of the groundwater collection trench and discharge system or alternative approved by the Agency as required by Sections 840.120 and 840.122</w:t>
      </w:r>
      <w:r w:rsidR="006C549B">
        <w:t xml:space="preserve"> of this Subpart</w:t>
      </w:r>
      <w:r w:rsidRPr="002A6BD7">
        <w: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4)</w:t>
      </w:r>
      <w:r w:rsidRPr="002A6BD7">
        <w:tab/>
        <w:t>The construction of the final slope and compliance with the stability criteria required by Section 840.124 of this Subpart;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5)</w:t>
      </w:r>
      <w:r w:rsidRPr="002A6BD7">
        <w:tab/>
        <w:t>The installation of the final cover system required by Section 840.126 of this Subpart;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6)</w:t>
      </w:r>
      <w:r w:rsidRPr="002A6BD7">
        <w:tab/>
        <w:t>Compliance with the Construction Quality Assurance requirements of Section 840.146 of this Subpart;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7)</w:t>
      </w:r>
      <w:r w:rsidRPr="002A6BD7">
        <w:tab/>
        <w:t>The establishment of a groundwater management zone in accordance with Section 840.116(b)</w:t>
      </w:r>
      <w:r w:rsidR="00E41B4B">
        <w:t xml:space="preserve"> of this Subpart</w:t>
      </w:r>
      <w:r w:rsidRPr="002A6BD7">
        <w:t>, if applicable;</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lastRenderedPageBreak/>
        <w:t>8)</w:t>
      </w:r>
      <w:r w:rsidRPr="002A6BD7">
        <w:tab/>
        <w:t>The implementation of actions to mitigate increasing trends as required by Section 840.118(c) of this Subpart, if applicable; and</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9)</w:t>
      </w:r>
      <w:r w:rsidRPr="002A6BD7">
        <w:tab/>
        <w:t>The presence of professional signatures and seals required by Section</w:t>
      </w:r>
      <w:r w:rsidR="007631E3">
        <w:t xml:space="preserve"> </w:t>
      </w:r>
      <w:r w:rsidRPr="002A6BD7">
        <w:t>840.134</w:t>
      </w:r>
      <w:r w:rsidR="00E41B4B">
        <w:t xml:space="preserve"> of this Subpart</w:t>
      </w:r>
      <w:r w:rsidRPr="002A6BD7">
        <w: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1440" w:hanging="720"/>
      </w:pPr>
      <w:r w:rsidRPr="002A6BD7">
        <w:t>d)</w:t>
      </w:r>
      <w:r w:rsidRPr="002A6BD7">
        <w:tab/>
        <w:t xml:space="preserve">When reviewing a </w:t>
      </w:r>
      <w:r w:rsidRPr="002A6BD7">
        <w:rPr>
          <w:rFonts w:eastAsia="HiddenHorzOCR"/>
        </w:rPr>
        <w:t xml:space="preserve">post-closure </w:t>
      </w:r>
      <w:r w:rsidRPr="002A6BD7">
        <w:t>report and certification of completion of post-closure care plan, the Agency must consider whether the documentation demonstrates that the activities, structures and devices approved in the post-closure care plan have been completed, operated and maintained in accordance with this Subpart A and the approved post-closure care plan</w:t>
      </w:r>
      <w:r w:rsidR="007631E3">
        <w:t>,</w:t>
      </w:r>
      <w:r w:rsidRPr="002A6BD7">
        <w:t xml:space="preserve"> including, but not limited to:</w:t>
      </w:r>
    </w:p>
    <w:p w:rsidR="009D1F41" w:rsidRPr="002A6BD7" w:rsidRDefault="009D1F41" w:rsidP="009D1F41">
      <w:pPr>
        <w:autoSpaceDE w:val="0"/>
        <w:autoSpaceDN w:val="0"/>
        <w:adjustRightInd w:val="0"/>
      </w:pPr>
    </w:p>
    <w:p w:rsidR="009D1F41" w:rsidRPr="002A6BD7" w:rsidRDefault="009D1F41" w:rsidP="009D1F41">
      <w:pPr>
        <w:autoSpaceDE w:val="0"/>
        <w:autoSpaceDN w:val="0"/>
        <w:adjustRightInd w:val="0"/>
        <w:ind w:left="2160" w:hanging="720"/>
      </w:pPr>
      <w:r w:rsidRPr="002A6BD7">
        <w:t>1)</w:t>
      </w:r>
      <w:r w:rsidRPr="002A6BD7">
        <w:tab/>
        <w:t>The post-closure maintenance of the cover system required by Section 840.136</w:t>
      </w:r>
      <w:r w:rsidR="00E41B4B">
        <w:t xml:space="preserve"> of this Subpart</w:t>
      </w:r>
      <w:r w:rsidRPr="002A6BD7">
        <w: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2)</w:t>
      </w:r>
      <w:r w:rsidRPr="002A6BD7">
        <w:tab/>
        <w:t>The maintenance of the groundwater monitoring system in accordance with Section 840.112(d)</w:t>
      </w:r>
      <w:r w:rsidR="00E41B4B">
        <w:t xml:space="preserve"> of this Subpart</w:t>
      </w:r>
      <w:r w:rsidRPr="002A6BD7">
        <w: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3)</w:t>
      </w:r>
      <w:r w:rsidRPr="002A6BD7">
        <w:tab/>
        <w:t>The implementation of the groundwater monitoring program required by Section 840.114 of this Subpart;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4)</w:t>
      </w:r>
      <w:r w:rsidRPr="002A6BD7">
        <w:tab/>
        <w:t>The operation and maintenance of the groundwater collection trench and discharge system, or alterna</w:t>
      </w:r>
      <w:r w:rsidR="00D26794">
        <w:t xml:space="preserve">tive approved by the Agency, </w:t>
      </w:r>
      <w:r w:rsidRPr="002A6BD7">
        <w:t>required by Sections 840.120 and 840.122</w:t>
      </w:r>
      <w:r w:rsidR="00E41B4B">
        <w:t xml:space="preserve"> of this Subpart</w:t>
      </w:r>
      <w:r w:rsidRPr="002A6BD7">
        <w:t>;</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5)</w:t>
      </w:r>
      <w:r w:rsidRPr="002A6BD7">
        <w:tab/>
        <w:t xml:space="preserve">The performance of the groundwater trend analysis required by Section 840.118 of this Subpart;  </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6)</w:t>
      </w:r>
      <w:r w:rsidRPr="002A6BD7">
        <w:tab/>
        <w:t xml:space="preserve">The implementation of actions to mitigate increasing trends </w:t>
      </w:r>
      <w:r w:rsidR="007631E3">
        <w:t xml:space="preserve">as </w:t>
      </w:r>
      <w:r w:rsidRPr="002A6BD7">
        <w:t xml:space="preserve">required by Section 840.118(c) of this Subpart, if applicable; </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7)</w:t>
      </w:r>
      <w:r w:rsidRPr="002A6BD7">
        <w:tab/>
        <w:t>Compliance with the requirements of the groundwater management zone as established pursuant to Section 840.116(b)</w:t>
      </w:r>
      <w:r w:rsidR="00E41B4B">
        <w:t xml:space="preserve"> of this Subpart</w:t>
      </w:r>
      <w:r w:rsidRPr="002A6BD7">
        <w:t xml:space="preserve">, if applicable; </w:t>
      </w:r>
    </w:p>
    <w:p w:rsidR="009D1F41" w:rsidRPr="002A6BD7" w:rsidRDefault="009D1F41" w:rsidP="009D1F41">
      <w:pPr>
        <w:autoSpaceDE w:val="0"/>
        <w:autoSpaceDN w:val="0"/>
        <w:adjustRightInd w:val="0"/>
        <w:ind w:left="2160" w:hanging="720"/>
      </w:pPr>
    </w:p>
    <w:p w:rsidR="009D1F41" w:rsidRPr="002A6BD7" w:rsidRDefault="009D1F41" w:rsidP="009D1F41">
      <w:pPr>
        <w:autoSpaceDE w:val="0"/>
        <w:autoSpaceDN w:val="0"/>
        <w:adjustRightInd w:val="0"/>
        <w:ind w:left="2160" w:hanging="720"/>
      </w:pPr>
      <w:r w:rsidRPr="002A6BD7">
        <w:t>8)</w:t>
      </w:r>
      <w:r w:rsidRPr="002A6BD7">
        <w:tab/>
        <w:t>Compliance with the groundwater quality standards set forth in Sections 840.116(a) and 840.116(b) as demonstrated in accordance with  Section 840.118</w:t>
      </w:r>
      <w:r w:rsidR="00E41B4B">
        <w:t xml:space="preserve"> of this Subpart</w:t>
      </w:r>
      <w:r w:rsidRPr="002A6BD7">
        <w:t>; and</w:t>
      </w:r>
    </w:p>
    <w:p w:rsidR="009D1F41" w:rsidRPr="002A6BD7" w:rsidRDefault="009D1F41" w:rsidP="009D1F41">
      <w:pPr>
        <w:autoSpaceDE w:val="0"/>
        <w:autoSpaceDN w:val="0"/>
        <w:adjustRightInd w:val="0"/>
        <w:ind w:left="2160" w:hanging="720"/>
      </w:pPr>
    </w:p>
    <w:p w:rsidR="009D1F41" w:rsidRPr="006842D8" w:rsidRDefault="009D1F41" w:rsidP="009D1F41">
      <w:pPr>
        <w:autoSpaceDE w:val="0"/>
        <w:autoSpaceDN w:val="0"/>
        <w:adjustRightInd w:val="0"/>
        <w:ind w:left="2160" w:hanging="720"/>
        <w:rPr>
          <w:u w:val="single"/>
        </w:rPr>
      </w:pPr>
      <w:r w:rsidRPr="002A6BD7">
        <w:t>9)</w:t>
      </w:r>
      <w:r w:rsidRPr="002A6BD7">
        <w:tab/>
        <w:t>The presence of professional signatures and seals required by Section 840.140</w:t>
      </w:r>
      <w:r w:rsidR="00DE5BFE">
        <w:t xml:space="preserve"> of this Subpart</w:t>
      </w:r>
      <w:r w:rsidRPr="002A6BD7">
        <w:t>.</w:t>
      </w:r>
    </w:p>
    <w:sectPr w:rsidR="009D1F41" w:rsidRPr="006842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650B" w:rsidRDefault="0018650B">
      <w:r>
        <w:separator/>
      </w:r>
    </w:p>
  </w:endnote>
  <w:endnote w:type="continuationSeparator" w:id="0">
    <w:p w:rsidR="0018650B" w:rsidRDefault="0018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HiddenHorzOCR">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650B" w:rsidRDefault="0018650B">
      <w:r>
        <w:separator/>
      </w:r>
    </w:p>
  </w:footnote>
  <w:footnote w:type="continuationSeparator" w:id="0">
    <w:p w:rsidR="0018650B" w:rsidRDefault="001865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01D8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63EB"/>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650B"/>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5519"/>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7D2"/>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1D87"/>
    <w:rsid w:val="00604BCE"/>
    <w:rsid w:val="006132CE"/>
    <w:rsid w:val="00620BBA"/>
    <w:rsid w:val="006225B0"/>
    <w:rsid w:val="00623782"/>
    <w:rsid w:val="006247D4"/>
    <w:rsid w:val="00626C17"/>
    <w:rsid w:val="00631875"/>
    <w:rsid w:val="00634D17"/>
    <w:rsid w:val="006361A4"/>
    <w:rsid w:val="00641AEA"/>
    <w:rsid w:val="00646597"/>
    <w:rsid w:val="0064660E"/>
    <w:rsid w:val="00651FF5"/>
    <w:rsid w:val="00666006"/>
    <w:rsid w:val="00670B89"/>
    <w:rsid w:val="00672EE7"/>
    <w:rsid w:val="00673BD7"/>
    <w:rsid w:val="00674ABB"/>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C549B"/>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1E3"/>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2F6C"/>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1F41"/>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270"/>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6794"/>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E5BFE"/>
    <w:rsid w:val="00DF0813"/>
    <w:rsid w:val="00DF25BD"/>
    <w:rsid w:val="00E0634B"/>
    <w:rsid w:val="00E11728"/>
    <w:rsid w:val="00E16B25"/>
    <w:rsid w:val="00E21CD6"/>
    <w:rsid w:val="00E24167"/>
    <w:rsid w:val="00E24878"/>
    <w:rsid w:val="00E30395"/>
    <w:rsid w:val="00E34B29"/>
    <w:rsid w:val="00E406C7"/>
    <w:rsid w:val="00E40FDC"/>
    <w:rsid w:val="00E41211"/>
    <w:rsid w:val="00E41B4B"/>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F8A"/>
    <w:rsid w:val="00EC3846"/>
    <w:rsid w:val="00EC6C31"/>
    <w:rsid w:val="00ED0167"/>
    <w:rsid w:val="00ED1405"/>
    <w:rsid w:val="00ED1EE9"/>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F4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F41"/>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3365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2012-06-21T22:33:00Z</dcterms:created>
  <dcterms:modified xsi:type="dcterms:W3CDTF">2012-06-21T22:33:00Z</dcterms:modified>
</cp:coreProperties>
</file>