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1D" w:rsidRDefault="0023311D" w:rsidP="00294984">
      <w:pPr>
        <w:autoSpaceDE w:val="0"/>
        <w:autoSpaceDN w:val="0"/>
        <w:adjustRightInd w:val="0"/>
        <w:rPr>
          <w:b/>
        </w:rPr>
      </w:pPr>
      <w:bookmarkStart w:id="0" w:name="_GoBack"/>
      <w:bookmarkEnd w:id="0"/>
    </w:p>
    <w:p w:rsidR="00294984" w:rsidRPr="002A6BD7" w:rsidRDefault="00294984" w:rsidP="00294984">
      <w:pPr>
        <w:autoSpaceDE w:val="0"/>
        <w:autoSpaceDN w:val="0"/>
        <w:adjustRightInd w:val="0"/>
        <w:rPr>
          <w:b/>
        </w:rPr>
      </w:pPr>
      <w:r w:rsidRPr="002A6BD7">
        <w:rPr>
          <w:b/>
        </w:rPr>
        <w:t>Section 840.114  Groundwater Monitoring Program</w:t>
      </w:r>
    </w:p>
    <w:p w:rsidR="00294984" w:rsidRPr="002A6BD7" w:rsidRDefault="00294984" w:rsidP="00294984">
      <w:pPr>
        <w:autoSpaceDE w:val="0"/>
        <w:autoSpaceDN w:val="0"/>
        <w:adjustRightInd w:val="0"/>
      </w:pPr>
    </w:p>
    <w:p w:rsidR="00294984" w:rsidRPr="002A6BD7" w:rsidRDefault="00294984" w:rsidP="00294984">
      <w:pPr>
        <w:autoSpaceDE w:val="0"/>
        <w:autoSpaceDN w:val="0"/>
        <w:adjustRightInd w:val="0"/>
      </w:pPr>
      <w:r w:rsidRPr="002A6BD7">
        <w:t xml:space="preserve">The owner or operator of Ash Pond D must develop a groundwater monitoring program that enables it to monitor groundwater to evaluate post-closure groundwater quality both on-site and off-site to demonstrate compliance with Sections 840.116 and 840.118 of this Subpart. The owner or operator must begin the groundwater monitoring program upon completion of the installation of the groundwater monitoring system in accordance with Section 840.112 </w:t>
      </w:r>
      <w:r w:rsidR="00060676">
        <w:t xml:space="preserve">of this Subpart </w:t>
      </w:r>
      <w:r w:rsidRPr="002A6BD7">
        <w:t>and the approved closure plan. The groundwater monitoring program must comply with following requirements:</w:t>
      </w:r>
    </w:p>
    <w:p w:rsidR="00294984" w:rsidRPr="002A6BD7" w:rsidRDefault="00294984" w:rsidP="00294984">
      <w:pPr>
        <w:autoSpaceDE w:val="0"/>
        <w:autoSpaceDN w:val="0"/>
        <w:adjustRightInd w:val="0"/>
      </w:pPr>
    </w:p>
    <w:p w:rsidR="00294984" w:rsidRPr="002A6BD7" w:rsidRDefault="00D91F9E" w:rsidP="00294984">
      <w:pPr>
        <w:autoSpaceDE w:val="0"/>
        <w:autoSpaceDN w:val="0"/>
        <w:adjustRightInd w:val="0"/>
        <w:ind w:left="1440" w:hanging="720"/>
      </w:pPr>
      <w:r>
        <w:t>a)</w:t>
      </w:r>
      <w:r w:rsidR="00294984" w:rsidRPr="002A6BD7">
        <w:tab/>
        <w:t>The owner or operator of Ash Pond D must monitor each well included in the groundwater monitoring system pursuant to Section 840.112 on a quarterly basis</w:t>
      </w:r>
      <w:r w:rsidR="00294984" w:rsidRPr="00294984">
        <w:t xml:space="preserve"> </w:t>
      </w:r>
      <w:r w:rsidR="00294984" w:rsidRPr="002A6BD7">
        <w:t xml:space="preserve">for the constituents identified in 35 Ill. Adm. Code 620.410(a) and (d) except radium-226 and radium-228. Any constituent that is not detectable in the down-gradient wells for four consecutive quarters or has a concentration that </w:t>
      </w:r>
      <w:r w:rsidR="00294984">
        <w:t>does not differ to a statistically significant degree from</w:t>
      </w:r>
      <w:r w:rsidR="00294984" w:rsidRPr="002A6BD7">
        <w:t xml:space="preserve"> the concentration detected in the up-gradient wells for four consecutive quarters may be removed from the monitoring program in both the up-gradient and down-gradient wells with the exception of boron, iron, manganese, pH, sulfate, and TDS. The owner or operator must also monitor for the following: specific conductance, groundwater elevation, and monitoring well depth.</w:t>
      </w:r>
    </w:p>
    <w:p w:rsidR="00294984" w:rsidRPr="002A6BD7" w:rsidRDefault="00294984" w:rsidP="00294984">
      <w:pPr>
        <w:autoSpaceDE w:val="0"/>
        <w:autoSpaceDN w:val="0"/>
        <w:adjustRightInd w:val="0"/>
        <w:ind w:left="1440" w:hanging="720"/>
      </w:pPr>
    </w:p>
    <w:p w:rsidR="00294984" w:rsidRPr="002A6BD7" w:rsidRDefault="00294984" w:rsidP="00294984">
      <w:pPr>
        <w:autoSpaceDE w:val="0"/>
        <w:autoSpaceDN w:val="0"/>
        <w:adjustRightInd w:val="0"/>
        <w:ind w:left="1440" w:hanging="720"/>
      </w:pPr>
      <w:r w:rsidRPr="002A6BD7">
        <w:t>b)</w:t>
      </w:r>
      <w:r w:rsidRPr="002A6BD7">
        <w:tab/>
        <w:t>Five years after approval of</w:t>
      </w:r>
      <w:r>
        <w:t xml:space="preserve"> </w:t>
      </w:r>
      <w:r w:rsidRPr="002A6BD7">
        <w:t>the closure plan, the owner or operator of Ash Pond D may request modification of the post-closure care plan to reduce the frequency of groundwater monitoring to semi-annual sampling by demonstrating all of the following:</w:t>
      </w:r>
    </w:p>
    <w:p w:rsidR="00294984" w:rsidRPr="002A6BD7" w:rsidRDefault="00294984" w:rsidP="00294984">
      <w:pPr>
        <w:autoSpaceDE w:val="0"/>
        <w:autoSpaceDN w:val="0"/>
        <w:adjustRightInd w:val="0"/>
        <w:ind w:left="1440" w:hanging="720"/>
      </w:pPr>
    </w:p>
    <w:p w:rsidR="00294984" w:rsidRPr="002A6BD7" w:rsidRDefault="00D91F9E" w:rsidP="00294984">
      <w:pPr>
        <w:autoSpaceDE w:val="0"/>
        <w:autoSpaceDN w:val="0"/>
        <w:adjustRightInd w:val="0"/>
        <w:ind w:left="2160" w:hanging="720"/>
      </w:pPr>
      <w:r>
        <w:t>1)</w:t>
      </w:r>
      <w:r w:rsidR="00294984" w:rsidRPr="002A6BD7">
        <w:tab/>
        <w:t>That monitoring effectiveness will not be compromised by the reduced frequency of monitoring;</w:t>
      </w:r>
    </w:p>
    <w:p w:rsidR="00294984" w:rsidRPr="002A6BD7" w:rsidRDefault="00294984" w:rsidP="00294984">
      <w:pPr>
        <w:autoSpaceDE w:val="0"/>
        <w:autoSpaceDN w:val="0"/>
        <w:adjustRightInd w:val="0"/>
        <w:ind w:left="2160" w:hanging="720"/>
      </w:pPr>
    </w:p>
    <w:p w:rsidR="00294984" w:rsidRPr="002A6BD7" w:rsidRDefault="00D91F9E" w:rsidP="00294984">
      <w:pPr>
        <w:autoSpaceDE w:val="0"/>
        <w:autoSpaceDN w:val="0"/>
        <w:adjustRightInd w:val="0"/>
        <w:ind w:left="2160" w:hanging="720"/>
      </w:pPr>
      <w:r>
        <w:t>2)</w:t>
      </w:r>
      <w:r>
        <w:tab/>
      </w:r>
      <w:r w:rsidR="00294984" w:rsidRPr="002A6BD7">
        <w:t>That sufficient data has been collected to characterize groundwater; and</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3)</w:t>
      </w:r>
      <w:r w:rsidRPr="002A6BD7">
        <w:tab/>
        <w:t>That concentrations of constituents monitored pursuant to subsection (a) of this Section at the down-gradient boundaries of the Hutsonville site show no statistically significant increasing trends that can be attributed to Ash Pond D.</w:t>
      </w:r>
    </w:p>
    <w:p w:rsidR="00294984" w:rsidRPr="002A6BD7" w:rsidRDefault="00294984" w:rsidP="00294984">
      <w:pPr>
        <w:autoSpaceDE w:val="0"/>
        <w:autoSpaceDN w:val="0"/>
        <w:adjustRightInd w:val="0"/>
        <w:ind w:left="2160" w:hanging="720"/>
      </w:pPr>
    </w:p>
    <w:p w:rsidR="00294984" w:rsidRPr="002A6BD7" w:rsidRDefault="00D91F9E" w:rsidP="00294984">
      <w:pPr>
        <w:autoSpaceDE w:val="0"/>
        <w:autoSpaceDN w:val="0"/>
        <w:adjustRightInd w:val="0"/>
        <w:ind w:left="1440" w:hanging="720"/>
      </w:pPr>
      <w:r>
        <w:t>c)</w:t>
      </w:r>
      <w:r w:rsidR="00294984" w:rsidRPr="002A6BD7">
        <w:tab/>
        <w:t>If concentrations of constituents monitored pursuant to subsection (a) of this Section at the down-gradient boundaries of the Hutsonville site show no statistically significant increasing trends that can be attributed to Ash Pond D for the five years after reducing the monitoring frequency to semiannual, the owner or operator of Ash Pond D may request modification of the post-closure care plan to reduce monitoring frequency to annual sampling by demonstrating all of the factors set forth in subsections (b)(1) through (b)(3) of this Section.</w:t>
      </w:r>
    </w:p>
    <w:p w:rsidR="00294984" w:rsidRPr="002A6BD7" w:rsidRDefault="00294984" w:rsidP="00294984">
      <w:pPr>
        <w:autoSpaceDE w:val="0"/>
        <w:autoSpaceDN w:val="0"/>
        <w:adjustRightInd w:val="0"/>
        <w:ind w:left="1440" w:hanging="720"/>
      </w:pPr>
    </w:p>
    <w:p w:rsidR="00294984" w:rsidRPr="002A6BD7" w:rsidRDefault="00294984" w:rsidP="00294984">
      <w:pPr>
        <w:autoSpaceDE w:val="0"/>
        <w:autoSpaceDN w:val="0"/>
        <w:adjustRightInd w:val="0"/>
        <w:ind w:left="1440" w:hanging="720"/>
      </w:pPr>
      <w:r w:rsidRPr="002A6BD7">
        <w:lastRenderedPageBreak/>
        <w:t>d)</w:t>
      </w:r>
      <w:r w:rsidRPr="002A6BD7">
        <w:tab/>
        <w:t>The owner or operator of Ash Pond D may discontinue groundwater monitoring upon Agency approval of the certified post-closure care report required by Section 840.142.</w:t>
      </w:r>
    </w:p>
    <w:p w:rsidR="00294984" w:rsidRPr="002A6BD7" w:rsidRDefault="00294984" w:rsidP="00294984">
      <w:pPr>
        <w:autoSpaceDE w:val="0"/>
        <w:autoSpaceDN w:val="0"/>
        <w:adjustRightInd w:val="0"/>
      </w:pPr>
    </w:p>
    <w:p w:rsidR="00294984" w:rsidRPr="002A6BD7" w:rsidRDefault="00D91F9E" w:rsidP="00294984">
      <w:pPr>
        <w:autoSpaceDE w:val="0"/>
        <w:autoSpaceDN w:val="0"/>
        <w:adjustRightInd w:val="0"/>
        <w:ind w:left="1440" w:hanging="720"/>
      </w:pPr>
      <w:r>
        <w:t>e)</w:t>
      </w:r>
      <w:r w:rsidR="00294984" w:rsidRPr="002A6BD7">
        <w:tab/>
        <w:t>Sampling and analysis data from groundwater monitoring and decisions to remove any constituent from the monitoring program must be reported to the Agency as provided in Section 840.144(a) of this Subpart.</w:t>
      </w:r>
    </w:p>
    <w:p w:rsidR="00BF1253" w:rsidRDefault="00BF1253" w:rsidP="00294984">
      <w:pPr>
        <w:autoSpaceDE w:val="0"/>
        <w:autoSpaceDN w:val="0"/>
        <w:adjustRightInd w:val="0"/>
        <w:ind w:left="1440" w:hanging="720"/>
      </w:pPr>
    </w:p>
    <w:p w:rsidR="00294984" w:rsidRPr="002A6BD7" w:rsidRDefault="00D91F9E" w:rsidP="00294984">
      <w:pPr>
        <w:autoSpaceDE w:val="0"/>
        <w:autoSpaceDN w:val="0"/>
        <w:adjustRightInd w:val="0"/>
        <w:ind w:left="1440" w:hanging="720"/>
      </w:pPr>
      <w:r>
        <w:t>f)</w:t>
      </w:r>
      <w:r w:rsidR="00294984" w:rsidRPr="002A6BD7">
        <w:tab/>
        <w:t>Representative samples from the groundwater monitoring system must be collected and analyzed in accordance with the procedures for groundwater monitoring and analysis set forth in the following documents</w:t>
      </w:r>
      <w:r w:rsidR="00BF1253">
        <w:t>,</w:t>
      </w:r>
      <w:r w:rsidR="00294984" w:rsidRPr="002A6BD7">
        <w:t xml:space="preserve"> incorporated by reference at Section 840.108 of this Subpart</w:t>
      </w:r>
      <w:r w:rsidR="00BF1253">
        <w:t>,</w:t>
      </w:r>
      <w:r w:rsidR="00294984" w:rsidRPr="002A6BD7">
        <w:t xml:space="preserve"> or other procedures approved by the Agency in the closure plan or post-closure care plan:</w:t>
      </w:r>
    </w:p>
    <w:p w:rsidR="00294984" w:rsidRPr="002A6BD7" w:rsidRDefault="00294984" w:rsidP="00294984">
      <w:pPr>
        <w:autoSpaceDE w:val="0"/>
        <w:autoSpaceDN w:val="0"/>
        <w:adjustRightInd w:val="0"/>
        <w:ind w:left="1440" w:hanging="720"/>
      </w:pPr>
    </w:p>
    <w:p w:rsidR="00294984" w:rsidRPr="002A6BD7" w:rsidRDefault="00294984" w:rsidP="00294984">
      <w:pPr>
        <w:autoSpaceDE w:val="0"/>
        <w:autoSpaceDN w:val="0"/>
        <w:adjustRightInd w:val="0"/>
        <w:ind w:left="2160" w:hanging="720"/>
      </w:pPr>
      <w:r w:rsidRPr="002A6BD7">
        <w:t>1)</w:t>
      </w:r>
      <w:r w:rsidRPr="002A6BD7">
        <w:tab/>
        <w:t>"Methods for Chemical Analysis of Water and Wastes";</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2)</w:t>
      </w:r>
      <w:r w:rsidRPr="002A6BD7">
        <w:tab/>
        <w:t>"Methods for the Determination of Inorganic Substances in Environmental Samples";</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3)</w:t>
      </w:r>
      <w:r w:rsidRPr="002A6BD7">
        <w:tab/>
        <w:t xml:space="preserve">"Methods for the Determination of Metals in Environmental Samples"; </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4)</w:t>
      </w:r>
      <w:r w:rsidRPr="002A6BD7">
        <w:tab/>
        <w:t>"Methods for the Determination of Metals in Environmental Samples</w:t>
      </w:r>
      <w:r w:rsidR="00EA267E">
        <w:t xml:space="preserve"> −</w:t>
      </w:r>
      <w:r w:rsidRPr="002A6BD7">
        <w:t xml:space="preserve"> Supplement I";</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5)</w:t>
      </w:r>
      <w:r w:rsidRPr="002A6BD7">
        <w:tab/>
        <w:t>"Methods for the Determination of Organic and Inorganic Compounds in Drinking Water</w:t>
      </w:r>
      <w:r w:rsidR="00BF1253">
        <w:t>: Volume I</w:t>
      </w:r>
      <w:r w:rsidRPr="002A6BD7">
        <w:t>";</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6)</w:t>
      </w:r>
      <w:r w:rsidRPr="002A6BD7">
        <w:tab/>
        <w:t>"Practical Guide for Ground-Water Sampling";</w:t>
      </w:r>
    </w:p>
    <w:p w:rsidR="00294984" w:rsidRPr="002A6BD7" w:rsidRDefault="00294984" w:rsidP="00294984">
      <w:pPr>
        <w:autoSpaceDE w:val="0"/>
        <w:autoSpaceDN w:val="0"/>
        <w:adjustRightInd w:val="0"/>
        <w:ind w:left="2160" w:hanging="720"/>
      </w:pPr>
    </w:p>
    <w:p w:rsidR="00294984" w:rsidRPr="002A6BD7" w:rsidRDefault="00294984" w:rsidP="00294984">
      <w:pPr>
        <w:autoSpaceDE w:val="0"/>
        <w:autoSpaceDN w:val="0"/>
        <w:adjustRightInd w:val="0"/>
        <w:ind w:left="2160" w:hanging="720"/>
      </w:pPr>
      <w:r w:rsidRPr="002A6BD7">
        <w:t>7)</w:t>
      </w:r>
      <w:r w:rsidRPr="002A6BD7">
        <w:tab/>
        <w:t>"Test Methods for Evaluating Solid Wastes, Physical/Chemical Methods" (SW-846), as amended by Updates I, II, IIA, IIB, III, IIIA, and IIIB;</w:t>
      </w:r>
    </w:p>
    <w:p w:rsidR="00294984" w:rsidRPr="002A6BD7" w:rsidRDefault="00294984" w:rsidP="00294984">
      <w:pPr>
        <w:autoSpaceDE w:val="0"/>
        <w:autoSpaceDN w:val="0"/>
        <w:adjustRightInd w:val="0"/>
        <w:ind w:left="2160" w:hanging="720"/>
      </w:pPr>
    </w:p>
    <w:p w:rsidR="00294984" w:rsidRDefault="00294984" w:rsidP="00294984">
      <w:pPr>
        <w:autoSpaceDE w:val="0"/>
        <w:autoSpaceDN w:val="0"/>
        <w:adjustRightInd w:val="0"/>
        <w:ind w:left="2160" w:hanging="720"/>
      </w:pPr>
      <w:r w:rsidRPr="002A6BD7">
        <w:t>8)</w:t>
      </w:r>
      <w:r w:rsidRPr="002A6BD7">
        <w:tab/>
        <w:t xml:space="preserve">"Techniques of Water Resources Investigations of the </w:t>
      </w:r>
      <w:smartTag w:uri="urn:schemas-microsoft-com:office:smarttags" w:element="country-region">
        <w:smartTag w:uri="urn:schemas-microsoft-com:office:smarttags" w:element="place">
          <w:r w:rsidRPr="002A6BD7">
            <w:t>United States</w:t>
          </w:r>
        </w:smartTag>
      </w:smartTag>
      <w:r w:rsidRPr="002A6BD7">
        <w:t xml:space="preserve"> Geological Survey, Guidelines for Collection and Field Analysis of Ground-Water Samples for Selected Unstable Constituents."</w:t>
      </w:r>
    </w:p>
    <w:p w:rsidR="00294984" w:rsidRPr="002A6BD7" w:rsidRDefault="00294984" w:rsidP="00294984">
      <w:pPr>
        <w:autoSpaceDE w:val="0"/>
        <w:autoSpaceDN w:val="0"/>
        <w:adjustRightInd w:val="0"/>
        <w:ind w:left="2160" w:hanging="720"/>
      </w:pPr>
    </w:p>
    <w:p w:rsidR="00294984" w:rsidRPr="006842D8" w:rsidRDefault="00294984" w:rsidP="00294984">
      <w:pPr>
        <w:autoSpaceDE w:val="0"/>
        <w:autoSpaceDN w:val="0"/>
        <w:adjustRightInd w:val="0"/>
        <w:ind w:left="1440" w:hanging="720"/>
        <w:rPr>
          <w:u w:val="single"/>
        </w:rPr>
      </w:pPr>
      <w:r w:rsidRPr="002A6BD7">
        <w:t>g)</w:t>
      </w:r>
      <w:r w:rsidRPr="002A6BD7">
        <w:tab/>
        <w:t>The owner or operator of Ash Pond D must establish a groundwater monitoring quality assurance program for sample collection, preservation and analysis.</w:t>
      </w:r>
    </w:p>
    <w:sectPr w:rsidR="00294984"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88" w:rsidRDefault="00521C88">
      <w:r>
        <w:separator/>
      </w:r>
    </w:p>
  </w:endnote>
  <w:endnote w:type="continuationSeparator" w:id="0">
    <w:p w:rsidR="00521C88" w:rsidRDefault="005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88" w:rsidRDefault="00521C88">
      <w:r>
        <w:separator/>
      </w:r>
    </w:p>
  </w:footnote>
  <w:footnote w:type="continuationSeparator" w:id="0">
    <w:p w:rsidR="00521C88" w:rsidRDefault="0052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DF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F68"/>
    <w:rsid w:val="00057192"/>
    <w:rsid w:val="0006041A"/>
    <w:rsid w:val="00060676"/>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C8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11D"/>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984"/>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0FC2"/>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C88"/>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0DF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47C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0F1"/>
    <w:rsid w:val="00BD0ED2"/>
    <w:rsid w:val="00BD5933"/>
    <w:rsid w:val="00BE03CA"/>
    <w:rsid w:val="00BE40A3"/>
    <w:rsid w:val="00BF125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396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F9E"/>
    <w:rsid w:val="00D93C67"/>
    <w:rsid w:val="00D94587"/>
    <w:rsid w:val="00D97042"/>
    <w:rsid w:val="00D97549"/>
    <w:rsid w:val="00DA3644"/>
    <w:rsid w:val="00DB2CC7"/>
    <w:rsid w:val="00DB78E4"/>
    <w:rsid w:val="00DC016D"/>
    <w:rsid w:val="00DC478A"/>
    <w:rsid w:val="00DC505C"/>
    <w:rsid w:val="00DC5FDC"/>
    <w:rsid w:val="00DD3C9D"/>
    <w:rsid w:val="00DE3439"/>
    <w:rsid w:val="00DE42D9"/>
    <w:rsid w:val="00DE5010"/>
    <w:rsid w:val="00DF0813"/>
    <w:rsid w:val="00DF25BD"/>
    <w:rsid w:val="00E017C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67E"/>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98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98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2012-06-21T22:32:00Z</dcterms:created>
  <dcterms:modified xsi:type="dcterms:W3CDTF">2012-06-21T22:32:00Z</dcterms:modified>
</cp:coreProperties>
</file>