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FA" w:rsidRDefault="001C30FA" w:rsidP="001C30FA">
      <w:pPr>
        <w:widowControl w:val="0"/>
        <w:autoSpaceDE w:val="0"/>
        <w:autoSpaceDN w:val="0"/>
        <w:adjustRightInd w:val="0"/>
      </w:pPr>
      <w:bookmarkStart w:id="0" w:name="_GoBack"/>
      <w:bookmarkEnd w:id="0"/>
    </w:p>
    <w:p w:rsidR="001C30FA" w:rsidRDefault="001C30FA" w:rsidP="001C30FA">
      <w:pPr>
        <w:widowControl w:val="0"/>
        <w:autoSpaceDE w:val="0"/>
        <w:autoSpaceDN w:val="0"/>
        <w:adjustRightInd w:val="0"/>
      </w:pPr>
      <w:r>
        <w:rPr>
          <w:b/>
          <w:bCs/>
        </w:rPr>
        <w:t>Section 815.201  Scope and Applicability</w:t>
      </w:r>
      <w:r>
        <w:t xml:space="preserve"> </w:t>
      </w:r>
    </w:p>
    <w:p w:rsidR="001C30FA" w:rsidRDefault="001C30FA" w:rsidP="001C30FA">
      <w:pPr>
        <w:widowControl w:val="0"/>
        <w:autoSpaceDE w:val="0"/>
        <w:autoSpaceDN w:val="0"/>
        <w:adjustRightInd w:val="0"/>
      </w:pPr>
    </w:p>
    <w:p w:rsidR="001C30FA" w:rsidRDefault="001C30FA" w:rsidP="001C30FA">
      <w:pPr>
        <w:widowControl w:val="0"/>
        <w:autoSpaceDE w:val="0"/>
        <w:autoSpaceDN w:val="0"/>
        <w:adjustRightInd w:val="0"/>
      </w:pPr>
      <w:r>
        <w:t xml:space="preserve">All landfills regulated under this Part shall file an initial facility report with the Agency as specified in this Subpart to provide information concerning location and disposal practices of the facility. </w:t>
      </w:r>
    </w:p>
    <w:sectPr w:rsidR="001C30FA" w:rsidSect="001C3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0FA"/>
    <w:rsid w:val="000137F1"/>
    <w:rsid w:val="00143246"/>
    <w:rsid w:val="001C30FA"/>
    <w:rsid w:val="001F3C8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