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74" w:rsidRDefault="00A03D74" w:rsidP="00A03D74">
      <w:pPr>
        <w:widowControl w:val="0"/>
        <w:autoSpaceDE w:val="0"/>
        <w:autoSpaceDN w:val="0"/>
        <w:adjustRightInd w:val="0"/>
      </w:pPr>
      <w:bookmarkStart w:id="0" w:name="_GoBack"/>
      <w:bookmarkEnd w:id="0"/>
    </w:p>
    <w:p w:rsidR="00A03D74" w:rsidRDefault="00A03D74" w:rsidP="00A03D74">
      <w:pPr>
        <w:widowControl w:val="0"/>
        <w:autoSpaceDE w:val="0"/>
        <w:autoSpaceDN w:val="0"/>
        <w:adjustRightInd w:val="0"/>
      </w:pPr>
      <w:r>
        <w:rPr>
          <w:b/>
          <w:bCs/>
        </w:rPr>
        <w:t>Section 811.102  Location Standards</w:t>
      </w:r>
      <w:r>
        <w:t xml:space="preserve"> </w:t>
      </w:r>
    </w:p>
    <w:p w:rsidR="00A03D74" w:rsidRDefault="00A03D74" w:rsidP="00A03D74">
      <w:pPr>
        <w:widowControl w:val="0"/>
        <w:autoSpaceDE w:val="0"/>
        <w:autoSpaceDN w:val="0"/>
        <w:adjustRightInd w:val="0"/>
      </w:pPr>
    </w:p>
    <w:p w:rsidR="00A03D74" w:rsidRDefault="00A03D74" w:rsidP="00A03D74">
      <w:pPr>
        <w:widowControl w:val="0"/>
        <w:autoSpaceDE w:val="0"/>
        <w:autoSpaceDN w:val="0"/>
        <w:adjustRightInd w:val="0"/>
        <w:ind w:left="1440" w:hanging="720"/>
      </w:pPr>
      <w:r>
        <w:t>a)</w:t>
      </w:r>
      <w:r>
        <w:tab/>
        <w:t xml:space="preserve">The facility shall meet all requirements under the Wild and Scenic Rivers Act (16 U.S.C. 1271 et seq.). </w:t>
      </w:r>
    </w:p>
    <w:p w:rsidR="004D04B9" w:rsidRDefault="004D04B9" w:rsidP="00A03D74">
      <w:pPr>
        <w:widowControl w:val="0"/>
        <w:autoSpaceDE w:val="0"/>
        <w:autoSpaceDN w:val="0"/>
        <w:adjustRightInd w:val="0"/>
        <w:ind w:left="1440" w:hanging="720"/>
      </w:pPr>
    </w:p>
    <w:p w:rsidR="00A03D74" w:rsidRDefault="00A03D74" w:rsidP="00A03D74">
      <w:pPr>
        <w:widowControl w:val="0"/>
        <w:autoSpaceDE w:val="0"/>
        <w:autoSpaceDN w:val="0"/>
        <w:adjustRightInd w:val="0"/>
        <w:ind w:left="1440" w:hanging="720"/>
      </w:pPr>
      <w:r>
        <w:t>b)</w:t>
      </w:r>
      <w:r>
        <w:tab/>
        <w:t xml:space="preserve">The facility shall not restrict the flow of a 100-year flood, result in washout of solid waste from the 100-year flood, or reduce the temporary water storage capacity of the 100-year floodplain, unless measures are undertaken to provide alternative storage capacity such as lagoons, holding tanks, or provision of drainage around structures at the facility. </w:t>
      </w:r>
    </w:p>
    <w:p w:rsidR="004D04B9" w:rsidRDefault="004D04B9" w:rsidP="00A03D74">
      <w:pPr>
        <w:widowControl w:val="0"/>
        <w:autoSpaceDE w:val="0"/>
        <w:autoSpaceDN w:val="0"/>
        <w:adjustRightInd w:val="0"/>
        <w:ind w:left="1440" w:hanging="720"/>
      </w:pPr>
    </w:p>
    <w:p w:rsidR="00A03D74" w:rsidRDefault="00A03D74" w:rsidP="00A03D74">
      <w:pPr>
        <w:widowControl w:val="0"/>
        <w:autoSpaceDE w:val="0"/>
        <w:autoSpaceDN w:val="0"/>
        <w:adjustRightInd w:val="0"/>
        <w:ind w:left="1440" w:hanging="720"/>
      </w:pPr>
      <w:r>
        <w:t>c)</w:t>
      </w:r>
      <w:r>
        <w:tab/>
        <w:t xml:space="preserve">The facility shall not be located in areas where it may pose a threat of harm or destruction to the features for which an irreplaceable historic, or archaeological site was listed pursuant to the National Historic Preservation Act (16 U.S.C. 470 et seq.) or the Illinois Historic Preservation Act (Ill. Rev. Stat. 1989, </w:t>
      </w:r>
      <w:proofErr w:type="spellStart"/>
      <w:r>
        <w:t>ch.</w:t>
      </w:r>
      <w:proofErr w:type="spellEnd"/>
      <w:r>
        <w:t xml:space="preserve"> 127, par. 133d1 et seq.) for which a Natural Landmark was designated by the National Park Service or the Illinois State Historic Preservation Officer, or for which a natural area was designated as a Dedicated Illinois Nature Preserve pursuant to the Illinois Natural Area Preservation Act (Ill. Rev. Stat. 1989, </w:t>
      </w:r>
      <w:proofErr w:type="spellStart"/>
      <w:r>
        <w:t>ch.</w:t>
      </w:r>
      <w:proofErr w:type="spellEnd"/>
      <w:r>
        <w:t xml:space="preserve"> 105 par. 701 et seq.). </w:t>
      </w:r>
    </w:p>
    <w:p w:rsidR="004D04B9" w:rsidRDefault="004D04B9" w:rsidP="00A03D74">
      <w:pPr>
        <w:widowControl w:val="0"/>
        <w:autoSpaceDE w:val="0"/>
        <w:autoSpaceDN w:val="0"/>
        <w:adjustRightInd w:val="0"/>
        <w:ind w:left="1440" w:hanging="720"/>
      </w:pPr>
    </w:p>
    <w:p w:rsidR="00A03D74" w:rsidRDefault="00A03D74" w:rsidP="00A03D74">
      <w:pPr>
        <w:widowControl w:val="0"/>
        <w:autoSpaceDE w:val="0"/>
        <w:autoSpaceDN w:val="0"/>
        <w:adjustRightInd w:val="0"/>
        <w:ind w:left="1440" w:hanging="720"/>
      </w:pPr>
      <w:r>
        <w:t>d)</w:t>
      </w:r>
      <w:r>
        <w:tab/>
        <w:t xml:space="preserve">The facility shall not be located in areas where it may jeopardize the continued existence of any designated endangered species, result in the destruction or adverse modification of the critical habitat listed for such species, or cause or contribute to the taking of any endangered or threatened species of plant, fish or wildlife listed pursuant to the Endangered Species Act 16 U.S.C. 1531 et seq., or the Illinois Endangered Species Protection Act (Ill. Rev. Stat. 1989, </w:t>
      </w:r>
      <w:proofErr w:type="spellStart"/>
      <w:r>
        <w:t>ch.</w:t>
      </w:r>
      <w:proofErr w:type="spellEnd"/>
      <w:r>
        <w:t xml:space="preserve"> 8, par. 331 et seq.). </w:t>
      </w:r>
    </w:p>
    <w:p w:rsidR="004D04B9" w:rsidRDefault="004D04B9" w:rsidP="00A03D74">
      <w:pPr>
        <w:widowControl w:val="0"/>
        <w:autoSpaceDE w:val="0"/>
        <w:autoSpaceDN w:val="0"/>
        <w:adjustRightInd w:val="0"/>
        <w:ind w:left="1440" w:hanging="720"/>
      </w:pPr>
    </w:p>
    <w:p w:rsidR="00A03D74" w:rsidRDefault="00A03D74" w:rsidP="00A03D74">
      <w:pPr>
        <w:widowControl w:val="0"/>
        <w:autoSpaceDE w:val="0"/>
        <w:autoSpaceDN w:val="0"/>
        <w:adjustRightInd w:val="0"/>
        <w:ind w:left="1440" w:hanging="720"/>
      </w:pPr>
      <w:r>
        <w:t>e)</w:t>
      </w:r>
      <w:r>
        <w:tab/>
        <w:t xml:space="preserve">The facility shall not cause a violation of Section 404 of the Clean Water Act (33 U.S.C. 1344). </w:t>
      </w:r>
    </w:p>
    <w:p w:rsidR="004D04B9" w:rsidRDefault="004D04B9" w:rsidP="00A03D74">
      <w:pPr>
        <w:widowControl w:val="0"/>
        <w:autoSpaceDE w:val="0"/>
        <w:autoSpaceDN w:val="0"/>
        <w:adjustRightInd w:val="0"/>
        <w:ind w:left="1440" w:hanging="720"/>
      </w:pPr>
    </w:p>
    <w:p w:rsidR="00A03D74" w:rsidRDefault="00A03D74" w:rsidP="00A03D74">
      <w:pPr>
        <w:widowControl w:val="0"/>
        <w:autoSpaceDE w:val="0"/>
        <w:autoSpaceDN w:val="0"/>
        <w:adjustRightInd w:val="0"/>
        <w:ind w:left="1440" w:hanging="720"/>
      </w:pPr>
      <w:r>
        <w:t>f)</w:t>
      </w:r>
      <w:r>
        <w:tab/>
        <w:t xml:space="preserve">The facility shall not cause a violation of any requirements implementing an </w:t>
      </w:r>
      <w:proofErr w:type="spellStart"/>
      <w:r>
        <w:t>areawide</w:t>
      </w:r>
      <w:proofErr w:type="spellEnd"/>
      <w:r>
        <w:t xml:space="preserve"> or statewide water quality management plan for nonpoint source pollution that has been approved under Section 208 of the Clean Water Act (33 U.S.C 1288). </w:t>
      </w:r>
    </w:p>
    <w:sectPr w:rsidR="00A03D74" w:rsidSect="00A03D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D74"/>
    <w:rsid w:val="000146DC"/>
    <w:rsid w:val="00206CF4"/>
    <w:rsid w:val="004D04B9"/>
    <w:rsid w:val="005C3366"/>
    <w:rsid w:val="00A03D74"/>
    <w:rsid w:val="00B4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