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A8" w:rsidRDefault="004338A8" w:rsidP="004338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8A8" w:rsidRDefault="004338A8" w:rsidP="004338A8">
      <w:pPr>
        <w:widowControl w:val="0"/>
        <w:autoSpaceDE w:val="0"/>
        <w:autoSpaceDN w:val="0"/>
        <w:adjustRightInd w:val="0"/>
        <w:jc w:val="center"/>
      </w:pPr>
      <w:r>
        <w:t>PART 811</w:t>
      </w:r>
    </w:p>
    <w:p w:rsidR="004338A8" w:rsidRDefault="004338A8" w:rsidP="004338A8">
      <w:pPr>
        <w:widowControl w:val="0"/>
        <w:autoSpaceDE w:val="0"/>
        <w:autoSpaceDN w:val="0"/>
        <w:adjustRightInd w:val="0"/>
        <w:jc w:val="center"/>
      </w:pPr>
      <w:r>
        <w:t>STANDARDS FOR NEW SOLID WASTE LANDFILLS</w:t>
      </w:r>
    </w:p>
    <w:sectPr w:rsidR="004338A8" w:rsidSect="00433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8A8"/>
    <w:rsid w:val="002C06B9"/>
    <w:rsid w:val="002F3DC3"/>
    <w:rsid w:val="004338A8"/>
    <w:rsid w:val="005C3366"/>
    <w:rsid w:val="008C7108"/>
    <w:rsid w:val="00A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811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811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