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F3" w:rsidRDefault="00AE05F3" w:rsidP="00AE05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5F3" w:rsidRDefault="00AE05F3" w:rsidP="00AE05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807.201  Development Permits</w:t>
      </w:r>
      <w:r>
        <w:t xml:space="preserve"> </w:t>
      </w:r>
    </w:p>
    <w:p w:rsidR="00AE05F3" w:rsidRDefault="00AE05F3" w:rsidP="00AE05F3">
      <w:pPr>
        <w:widowControl w:val="0"/>
        <w:autoSpaceDE w:val="0"/>
        <w:autoSpaceDN w:val="0"/>
        <w:adjustRightInd w:val="0"/>
      </w:pPr>
    </w:p>
    <w:p w:rsidR="00AE05F3" w:rsidRDefault="00AE05F3" w:rsidP="00AE05F3">
      <w:pPr>
        <w:widowControl w:val="0"/>
        <w:autoSpaceDE w:val="0"/>
        <w:autoSpaceDN w:val="0"/>
        <w:adjustRightInd w:val="0"/>
      </w:pPr>
      <w:r>
        <w:t>Subject to such exemption as expressly provided in Section 21(e)</w:t>
      </w:r>
      <w:r w:rsidR="00F15377">
        <w:t xml:space="preserve"> (Ill. Rev. Stat. 1981, ch. 111½</w:t>
      </w:r>
      <w:r>
        <w:t xml:space="preserve">, par. 1021(e)) of the Act as to the requirement of obtaining a permit, no person shall cause or allow the development of any new solid waste management site or cause or allow the modification of an existing solid waste management site without a Development Permit issued by the Agency. </w:t>
      </w:r>
    </w:p>
    <w:sectPr w:rsidR="00AE05F3" w:rsidSect="00AE0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5F3"/>
    <w:rsid w:val="003C3558"/>
    <w:rsid w:val="005C3366"/>
    <w:rsid w:val="00AE05F3"/>
    <w:rsid w:val="00BE3F81"/>
    <w:rsid w:val="00DF0325"/>
    <w:rsid w:val="00F1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