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461" w:rsidRDefault="004C5461" w:rsidP="004C5461">
      <w:pPr>
        <w:widowControl w:val="0"/>
        <w:autoSpaceDE w:val="0"/>
        <w:autoSpaceDN w:val="0"/>
        <w:adjustRightInd w:val="0"/>
      </w:pPr>
      <w:bookmarkStart w:id="0" w:name="_GoBack"/>
      <w:bookmarkEnd w:id="0"/>
    </w:p>
    <w:p w:rsidR="004C5461" w:rsidRDefault="004C5461" w:rsidP="004C5461">
      <w:pPr>
        <w:widowControl w:val="0"/>
        <w:autoSpaceDE w:val="0"/>
        <w:autoSpaceDN w:val="0"/>
        <w:adjustRightInd w:val="0"/>
      </w:pPr>
      <w:r>
        <w:rPr>
          <w:b/>
          <w:bCs/>
        </w:rPr>
        <w:t>Section 750.460  Phase VI</w:t>
      </w:r>
      <w:r w:rsidR="00B075F3">
        <w:rPr>
          <w:b/>
          <w:bCs/>
        </w:rPr>
        <w:t xml:space="preserve"> − </w:t>
      </w:r>
      <w:r>
        <w:rPr>
          <w:b/>
          <w:bCs/>
        </w:rPr>
        <w:t>Remedial Action</w:t>
      </w:r>
      <w:r w:rsidR="00B075F3">
        <w:rPr>
          <w:b/>
          <w:bCs/>
        </w:rPr>
        <w:t xml:space="preserve"> − </w:t>
      </w:r>
      <w:r>
        <w:rPr>
          <w:b/>
          <w:bCs/>
        </w:rPr>
        <w:t>General</w:t>
      </w:r>
      <w:r>
        <w:t xml:space="preserve"> </w:t>
      </w:r>
    </w:p>
    <w:p w:rsidR="004C5461" w:rsidRDefault="004C5461" w:rsidP="004C5461">
      <w:pPr>
        <w:widowControl w:val="0"/>
        <w:autoSpaceDE w:val="0"/>
        <w:autoSpaceDN w:val="0"/>
        <w:adjustRightInd w:val="0"/>
      </w:pPr>
    </w:p>
    <w:p w:rsidR="004C5461" w:rsidRDefault="004C5461" w:rsidP="004C5461">
      <w:pPr>
        <w:widowControl w:val="0"/>
        <w:autoSpaceDE w:val="0"/>
        <w:autoSpaceDN w:val="0"/>
        <w:adjustRightInd w:val="0"/>
        <w:ind w:left="1440" w:hanging="720"/>
      </w:pPr>
      <w:r>
        <w:t>a)</w:t>
      </w:r>
      <w:r>
        <w:tab/>
        <w:t xml:space="preserve">Remedial actions taken pursuant to this section are those responses to releases on the State Priorities List that are consistent with permanent remedy to prevent or mitigate the migration of a release of hazardous substances into the environment. </w:t>
      </w:r>
    </w:p>
    <w:p w:rsidR="00536A23" w:rsidRDefault="00536A23" w:rsidP="004C5461">
      <w:pPr>
        <w:widowControl w:val="0"/>
        <w:autoSpaceDE w:val="0"/>
        <w:autoSpaceDN w:val="0"/>
        <w:adjustRightInd w:val="0"/>
        <w:ind w:left="1440" w:hanging="720"/>
      </w:pPr>
    </w:p>
    <w:p w:rsidR="004C5461" w:rsidRDefault="004C5461" w:rsidP="004C5461">
      <w:pPr>
        <w:widowControl w:val="0"/>
        <w:autoSpaceDE w:val="0"/>
        <w:autoSpaceDN w:val="0"/>
        <w:adjustRightInd w:val="0"/>
        <w:ind w:left="1440" w:hanging="720"/>
      </w:pPr>
      <w:r>
        <w:t>b)</w:t>
      </w:r>
      <w:r>
        <w:tab/>
        <w:t>As an alternative or in addition to Fund-financed remedial action, the IEPA may seek, through voluntary agreement or administrative or judic</w:t>
      </w:r>
      <w:r w:rsidR="00B075F3">
        <w:t>i</w:t>
      </w:r>
      <w:r>
        <w:t>al process, to have those persons responsible for the release clean up in a manner that effectively mitigates and minimizes damage to, and provides adequate protection of, public health, welfare, and the environment.  The IEPA shall evaluate the adequacy of clean-up</w:t>
      </w:r>
      <w:r w:rsidR="00B075F3">
        <w:t xml:space="preserve"> proposals submitted by respon</w:t>
      </w:r>
      <w:r>
        <w:t xml:space="preserve">sible parties or determine the level of clean-up to be sought through enforcement efforts, by consideration of factors discussed in Sections 750.462 through 750.469. The IEPA will not, however, apply the cost balancing considerations discussed in Section 750.469(b) to determine the appropriate extent of responsible party clean-up. </w:t>
      </w:r>
    </w:p>
    <w:sectPr w:rsidR="004C5461" w:rsidSect="004C54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461"/>
    <w:rsid w:val="00294844"/>
    <w:rsid w:val="00374C4C"/>
    <w:rsid w:val="004C5461"/>
    <w:rsid w:val="00536A23"/>
    <w:rsid w:val="005C3366"/>
    <w:rsid w:val="00B075F3"/>
    <w:rsid w:val="00E7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