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646" w:rsidRDefault="00CB4646" w:rsidP="00CB4646">
      <w:pPr>
        <w:widowControl w:val="0"/>
        <w:autoSpaceDE w:val="0"/>
        <w:autoSpaceDN w:val="0"/>
        <w:adjustRightInd w:val="0"/>
      </w:pPr>
      <w:bookmarkStart w:id="0" w:name="_GoBack"/>
      <w:bookmarkEnd w:id="0"/>
    </w:p>
    <w:p w:rsidR="00CB4646" w:rsidRDefault="00CB4646" w:rsidP="00CB4646">
      <w:pPr>
        <w:widowControl w:val="0"/>
        <w:autoSpaceDE w:val="0"/>
        <w:autoSpaceDN w:val="0"/>
        <w:adjustRightInd w:val="0"/>
      </w:pPr>
      <w:r>
        <w:rPr>
          <w:b/>
          <w:bCs/>
        </w:rPr>
        <w:t xml:space="preserve">Section </w:t>
      </w:r>
      <w:proofErr w:type="gramStart"/>
      <w:r>
        <w:rPr>
          <w:b/>
          <w:bCs/>
        </w:rPr>
        <w:t>750.401  General</w:t>
      </w:r>
      <w:proofErr w:type="gramEnd"/>
      <w:r>
        <w:t xml:space="preserve"> </w:t>
      </w:r>
    </w:p>
    <w:p w:rsidR="00CB4646" w:rsidRDefault="00CB4646" w:rsidP="00CB4646">
      <w:pPr>
        <w:widowControl w:val="0"/>
        <w:autoSpaceDE w:val="0"/>
        <w:autoSpaceDN w:val="0"/>
        <w:adjustRightInd w:val="0"/>
      </w:pPr>
    </w:p>
    <w:p w:rsidR="00CB4646" w:rsidRDefault="00CB4646" w:rsidP="00CB4646">
      <w:pPr>
        <w:widowControl w:val="0"/>
        <w:autoSpaceDE w:val="0"/>
        <w:autoSpaceDN w:val="0"/>
        <w:adjustRightInd w:val="0"/>
        <w:ind w:left="1440" w:hanging="720"/>
      </w:pPr>
      <w:r>
        <w:t>a)</w:t>
      </w:r>
      <w:r>
        <w:tab/>
        <w:t xml:space="preserve">This subpart establishes methods and criteria for determining the appropriate extent of response when any hazardous substance is released or there is a substantial threat of such a release into the environment, of any pollutant or contaminant which may present an imminent and substantial danger to the public health or welfare. </w:t>
      </w:r>
    </w:p>
    <w:p w:rsidR="00A52C65" w:rsidRDefault="00A52C65" w:rsidP="00CB4646">
      <w:pPr>
        <w:widowControl w:val="0"/>
        <w:autoSpaceDE w:val="0"/>
        <w:autoSpaceDN w:val="0"/>
        <w:adjustRightInd w:val="0"/>
        <w:ind w:left="1440" w:hanging="720"/>
      </w:pPr>
    </w:p>
    <w:p w:rsidR="00CB4646" w:rsidRDefault="00CB4646" w:rsidP="00CB4646">
      <w:pPr>
        <w:widowControl w:val="0"/>
        <w:autoSpaceDE w:val="0"/>
        <w:autoSpaceDN w:val="0"/>
        <w:adjustRightInd w:val="0"/>
        <w:ind w:left="1440" w:hanging="720"/>
      </w:pPr>
      <w:r>
        <w:t>b)</w:t>
      </w:r>
      <w:r>
        <w:tab/>
        <w:t xml:space="preserve">Removal or remedial action is authorized unless it is determined that such removal or remedial action will be done properly by the owner or operator of the vessel or facility from which the release or threat of release emanates, or by any other responsible party. </w:t>
      </w:r>
    </w:p>
    <w:p w:rsidR="00A52C65" w:rsidRDefault="00A52C65" w:rsidP="00CB4646">
      <w:pPr>
        <w:widowControl w:val="0"/>
        <w:autoSpaceDE w:val="0"/>
        <w:autoSpaceDN w:val="0"/>
        <w:adjustRightInd w:val="0"/>
        <w:ind w:left="1440" w:hanging="720"/>
      </w:pPr>
    </w:p>
    <w:p w:rsidR="00CB4646" w:rsidRDefault="00CB4646" w:rsidP="00CB4646">
      <w:pPr>
        <w:widowControl w:val="0"/>
        <w:autoSpaceDE w:val="0"/>
        <w:autoSpaceDN w:val="0"/>
        <w:adjustRightInd w:val="0"/>
        <w:ind w:left="1440" w:hanging="720"/>
      </w:pPr>
      <w:r>
        <w:t>c)</w:t>
      </w:r>
      <w:r>
        <w:tab/>
        <w:t xml:space="preserve">In determining the need for and in planning or undertaking Fund-financed action, response personnel should, to the extent practicable, consider the following: </w:t>
      </w:r>
    </w:p>
    <w:p w:rsidR="00A52C65" w:rsidRDefault="00A52C65" w:rsidP="00CB4646">
      <w:pPr>
        <w:widowControl w:val="0"/>
        <w:autoSpaceDE w:val="0"/>
        <w:autoSpaceDN w:val="0"/>
        <w:adjustRightInd w:val="0"/>
        <w:ind w:left="2160" w:hanging="720"/>
      </w:pPr>
    </w:p>
    <w:p w:rsidR="00CB4646" w:rsidRDefault="00CB4646" w:rsidP="00CB4646">
      <w:pPr>
        <w:widowControl w:val="0"/>
        <w:autoSpaceDE w:val="0"/>
        <w:autoSpaceDN w:val="0"/>
        <w:adjustRightInd w:val="0"/>
        <w:ind w:left="2160" w:hanging="720"/>
      </w:pPr>
      <w:r>
        <w:t>1)</w:t>
      </w:r>
      <w:r>
        <w:tab/>
        <w:t xml:space="preserve">Conserve Fund monies by encouraging private party clean-up; </w:t>
      </w:r>
    </w:p>
    <w:p w:rsidR="00A52C65" w:rsidRDefault="00A52C65" w:rsidP="00CB4646">
      <w:pPr>
        <w:widowControl w:val="0"/>
        <w:autoSpaceDE w:val="0"/>
        <w:autoSpaceDN w:val="0"/>
        <w:adjustRightInd w:val="0"/>
        <w:ind w:left="2160" w:hanging="720"/>
      </w:pPr>
    </w:p>
    <w:p w:rsidR="00CB4646" w:rsidRDefault="00CB4646" w:rsidP="00CB4646">
      <w:pPr>
        <w:widowControl w:val="0"/>
        <w:autoSpaceDE w:val="0"/>
        <w:autoSpaceDN w:val="0"/>
        <w:adjustRightInd w:val="0"/>
        <w:ind w:left="2160" w:hanging="720"/>
      </w:pPr>
      <w:r>
        <w:t>2)</w:t>
      </w:r>
      <w:r>
        <w:tab/>
        <w:t xml:space="preserve">Be sensitive to local community concerns (in accordance with applicable guidance); </w:t>
      </w:r>
    </w:p>
    <w:p w:rsidR="00A52C65" w:rsidRDefault="00A52C65" w:rsidP="00CB4646">
      <w:pPr>
        <w:widowControl w:val="0"/>
        <w:autoSpaceDE w:val="0"/>
        <w:autoSpaceDN w:val="0"/>
        <w:adjustRightInd w:val="0"/>
        <w:ind w:left="2160" w:hanging="720"/>
      </w:pPr>
    </w:p>
    <w:p w:rsidR="00CB4646" w:rsidRDefault="00CB4646" w:rsidP="00CB4646">
      <w:pPr>
        <w:widowControl w:val="0"/>
        <w:autoSpaceDE w:val="0"/>
        <w:autoSpaceDN w:val="0"/>
        <w:adjustRightInd w:val="0"/>
        <w:ind w:left="2160" w:hanging="720"/>
      </w:pPr>
      <w:r>
        <w:t>3)</w:t>
      </w:r>
      <w:r>
        <w:tab/>
        <w:t xml:space="preserve">Rely on established technology when feasible and cost-effective; </w:t>
      </w:r>
    </w:p>
    <w:p w:rsidR="00A52C65" w:rsidRDefault="00A52C65" w:rsidP="00CB4646">
      <w:pPr>
        <w:widowControl w:val="0"/>
        <w:autoSpaceDE w:val="0"/>
        <w:autoSpaceDN w:val="0"/>
        <w:adjustRightInd w:val="0"/>
        <w:ind w:left="2160" w:hanging="720"/>
      </w:pPr>
    </w:p>
    <w:p w:rsidR="00CB4646" w:rsidRDefault="00CB4646" w:rsidP="00CB4646">
      <w:pPr>
        <w:widowControl w:val="0"/>
        <w:autoSpaceDE w:val="0"/>
        <w:autoSpaceDN w:val="0"/>
        <w:adjustRightInd w:val="0"/>
        <w:ind w:left="2160" w:hanging="720"/>
      </w:pPr>
      <w:r>
        <w:t>4)</w:t>
      </w:r>
      <w:r>
        <w:tab/>
        <w:t xml:space="preserve">Encourage the participation and sharing of technology by industry and other experts. </w:t>
      </w:r>
    </w:p>
    <w:sectPr w:rsidR="00CB4646" w:rsidSect="00CB46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4646"/>
    <w:rsid w:val="005C3366"/>
    <w:rsid w:val="008B6E39"/>
    <w:rsid w:val="00A52C65"/>
    <w:rsid w:val="00CB4646"/>
    <w:rsid w:val="00DF6303"/>
    <w:rsid w:val="00E9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