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0DF" w:rsidRDefault="00E600DF" w:rsidP="00E600DF">
      <w:pPr>
        <w:widowControl w:val="0"/>
        <w:autoSpaceDE w:val="0"/>
        <w:autoSpaceDN w:val="0"/>
        <w:adjustRightInd w:val="0"/>
      </w:pPr>
      <w:bookmarkStart w:id="0" w:name="_GoBack"/>
      <w:bookmarkEnd w:id="0"/>
    </w:p>
    <w:p w:rsidR="00E600DF" w:rsidRDefault="00E600DF" w:rsidP="00E600DF">
      <w:pPr>
        <w:widowControl w:val="0"/>
        <w:autoSpaceDE w:val="0"/>
        <w:autoSpaceDN w:val="0"/>
        <w:adjustRightInd w:val="0"/>
      </w:pPr>
      <w:r>
        <w:rPr>
          <w:b/>
          <w:bCs/>
        </w:rPr>
        <w:t>Section 745.143  Time Limits</w:t>
      </w:r>
      <w:r>
        <w:t xml:space="preserve"> </w:t>
      </w:r>
    </w:p>
    <w:p w:rsidR="00E600DF" w:rsidRDefault="00E600DF" w:rsidP="00E600DF">
      <w:pPr>
        <w:widowControl w:val="0"/>
        <w:autoSpaceDE w:val="0"/>
        <w:autoSpaceDN w:val="0"/>
        <w:adjustRightInd w:val="0"/>
      </w:pPr>
    </w:p>
    <w:p w:rsidR="00E600DF" w:rsidRDefault="00E600DF" w:rsidP="00E600DF">
      <w:pPr>
        <w:widowControl w:val="0"/>
        <w:autoSpaceDE w:val="0"/>
        <w:autoSpaceDN w:val="0"/>
        <w:adjustRightInd w:val="0"/>
      </w:pPr>
      <w:r>
        <w:t xml:space="preserve">If the Agency fails to take final action on the application for prior conduct certification within 90 days after its filing, the applicant may deem the prior conduct certification granted for one year beginning on the 91st day after the application was filed. </w:t>
      </w:r>
    </w:p>
    <w:sectPr w:rsidR="00E600DF" w:rsidSect="00E600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00DF"/>
    <w:rsid w:val="001642CF"/>
    <w:rsid w:val="003758AD"/>
    <w:rsid w:val="005C3366"/>
    <w:rsid w:val="00A34D7B"/>
    <w:rsid w:val="00E60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745</vt:lpstr>
    </vt:vector>
  </TitlesOfParts>
  <Company>State of Illinois</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