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23" w:rsidRPr="00ED1335" w:rsidRDefault="00B1031A" w:rsidP="00ED7723">
      <w:pPr>
        <w:rPr>
          <w:rFonts w:ascii="CG Times (W1)" w:hAnsi="CG Times (W1)" w:cs="CG Times (W1)"/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ED7723">
        <w:rPr>
          <w:rFonts w:ascii="CG Times (W1)" w:hAnsi="CG Times (W1)" w:cs="CG Times (W1)"/>
          <w:b/>
          <w:bCs/>
        </w:rPr>
        <w:lastRenderedPageBreak/>
        <w:t xml:space="preserve">Section </w:t>
      </w:r>
      <w:r w:rsidR="00ED7723" w:rsidRPr="00ED1335">
        <w:rPr>
          <w:rFonts w:ascii="CG Times (W1)" w:hAnsi="CG Times (W1)" w:cs="CG Times (W1)"/>
          <w:b/>
          <w:bCs/>
        </w:rPr>
        <w:t xml:space="preserve">742.APPENDIX C  </w:t>
      </w:r>
      <w:r w:rsidR="00ED7723">
        <w:rPr>
          <w:rFonts w:ascii="CG Times (W1)" w:hAnsi="CG Times (W1)" w:cs="CG Times (W1)"/>
          <w:b/>
          <w:bCs/>
        </w:rPr>
        <w:t xml:space="preserve"> </w:t>
      </w:r>
      <w:r w:rsidR="00ED7723" w:rsidRPr="00ED1335">
        <w:rPr>
          <w:rFonts w:ascii="CG Times (W1)" w:hAnsi="CG Times (W1)" w:cs="CG Times (W1)"/>
          <w:b/>
          <w:bCs/>
        </w:rPr>
        <w:t xml:space="preserve">Tier 2 </w:t>
      </w:r>
      <w:r w:rsidR="0070755B">
        <w:rPr>
          <w:rFonts w:ascii="CG Times (W1)" w:hAnsi="CG Times (W1)" w:cs="CG Times (W1)"/>
          <w:b/>
          <w:bCs/>
        </w:rPr>
        <w:t xml:space="preserve">Illustrations and </w:t>
      </w:r>
      <w:r w:rsidR="00ED7723" w:rsidRPr="00ED1335">
        <w:rPr>
          <w:rFonts w:ascii="CG Times (W1)" w:hAnsi="CG Times (W1)" w:cs="CG Times (W1)"/>
          <w:b/>
          <w:bCs/>
        </w:rPr>
        <w:t xml:space="preserve">Tables </w:t>
      </w:r>
    </w:p>
    <w:p w:rsidR="00ED7723" w:rsidRPr="00ED1335" w:rsidRDefault="00ED7723" w:rsidP="00ED7723">
      <w:pPr>
        <w:rPr>
          <w:rFonts w:ascii="CG Times (W1)" w:hAnsi="CG Times (W1)" w:cs="CG Times (W1)"/>
          <w:b/>
          <w:bCs/>
        </w:rPr>
      </w:pPr>
    </w:p>
    <w:p w:rsidR="00ED7723" w:rsidRPr="00ED1335" w:rsidRDefault="00ED7723" w:rsidP="00ED7723">
      <w:pPr>
        <w:rPr>
          <w:b/>
          <w:bCs/>
        </w:rPr>
      </w:pPr>
      <w:r w:rsidRPr="00ED1335">
        <w:rPr>
          <w:b/>
          <w:bCs/>
        </w:rPr>
        <w:t>Section 742.T</w:t>
      </w:r>
      <w:r>
        <w:rPr>
          <w:b/>
          <w:bCs/>
        </w:rPr>
        <w:t>ABLE</w:t>
      </w:r>
      <w:r w:rsidRPr="00ED1335">
        <w:rPr>
          <w:b/>
          <w:bCs/>
        </w:rPr>
        <w:t xml:space="preserve"> H </w:t>
      </w:r>
      <w:r>
        <w:rPr>
          <w:b/>
          <w:bCs/>
        </w:rPr>
        <w:t xml:space="preserve">  </w:t>
      </w:r>
      <w:r w:rsidRPr="00ED1335">
        <w:rPr>
          <w:b/>
          <w:bCs/>
        </w:rPr>
        <w:t>Q/C Values by Source Area</w:t>
      </w:r>
    </w:p>
    <w:p w:rsidR="00ED7723" w:rsidRDefault="00ED7723" w:rsidP="00ED7723">
      <w:pPr>
        <w:rPr>
          <w:rFonts w:ascii="CG Times (W1)" w:hAnsi="CG Times (W1)" w:cs="CG Times (W1)"/>
        </w:rPr>
      </w:pPr>
    </w:p>
    <w:tbl>
      <w:tblPr>
        <w:tblW w:w="0" w:type="auto"/>
        <w:tblInd w:w="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119"/>
      </w:tblGrid>
      <w:tr w:rsidR="00ED77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Source</w:t>
            </w:r>
          </w:p>
          <w:p w:rsidR="00ED7723" w:rsidRDefault="00ED7723" w:rsidP="0054447F">
            <w:pPr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(Acres)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Area Q/C Value</w:t>
            </w:r>
          </w:p>
          <w:p w:rsidR="00ED7723" w:rsidRDefault="00ED7723" w:rsidP="0054447F">
            <w:pPr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(g/m</w:t>
            </w:r>
            <w:r>
              <w:rPr>
                <w:rFonts w:ascii="CG Times (W1)" w:hAnsi="CG Times (W1)" w:cs="CG Times (W1)"/>
                <w:vertAlign w:val="superscript"/>
              </w:rPr>
              <w:t>2</w:t>
            </w:r>
            <w:r>
              <w:rPr>
                <w:rFonts w:ascii="CG Times (W1)" w:hAnsi="CG Times (W1)" w:cs="CG Times (W1)"/>
              </w:rPr>
              <w:t>-s per kg/m</w:t>
            </w:r>
            <w:r>
              <w:rPr>
                <w:rFonts w:ascii="CG Times (W1)" w:hAnsi="CG Times (W1)" w:cs="CG Times (W1)"/>
                <w:vertAlign w:val="superscript"/>
              </w:rPr>
              <w:t>3</w:t>
            </w:r>
            <w:r>
              <w:rPr>
                <w:rFonts w:ascii="CG Times (W1)" w:hAnsi="CG Times (W1)" w:cs="CG Times (W1)"/>
              </w:rPr>
              <w:t>)</w:t>
            </w:r>
          </w:p>
        </w:tc>
      </w:tr>
      <w:tr w:rsidR="00ED7723"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0.5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97.78</w:t>
            </w:r>
          </w:p>
        </w:tc>
      </w:tr>
      <w:tr w:rsidR="00ED77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85.81</w:t>
            </w:r>
          </w:p>
        </w:tc>
      </w:tr>
      <w:tr w:rsidR="00ED77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76.08</w:t>
            </w:r>
          </w:p>
        </w:tc>
      </w:tr>
      <w:tr w:rsidR="00ED77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65.75</w:t>
            </w:r>
          </w:p>
        </w:tc>
      </w:tr>
      <w:tr w:rsidR="00ED77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59.16</w:t>
            </w:r>
          </w:p>
        </w:tc>
      </w:tr>
      <w:tr w:rsidR="00ED77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3" w:rsidRDefault="00ED7723" w:rsidP="0054447F">
            <w:pPr>
              <w:spacing w:before="120"/>
              <w:ind w:left="176"/>
              <w:jc w:val="center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50.60</w:t>
            </w:r>
          </w:p>
        </w:tc>
      </w:tr>
    </w:tbl>
    <w:p w:rsidR="00ED7723" w:rsidRDefault="00ED7723" w:rsidP="00ED7723"/>
    <w:p w:rsidR="0070755B" w:rsidRPr="00D55B37" w:rsidRDefault="007075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77D0D">
        <w:t>1</w:t>
      </w:r>
      <w:r>
        <w:t xml:space="preserve"> I</w:t>
      </w:r>
      <w:r w:rsidRPr="00D55B37">
        <w:t xml:space="preserve">ll. Reg. </w:t>
      </w:r>
      <w:r w:rsidR="00474F5B">
        <w:t>4063</w:t>
      </w:r>
      <w:r w:rsidRPr="00D55B37">
        <w:t xml:space="preserve">, effective </w:t>
      </w:r>
      <w:r w:rsidR="00474F5B">
        <w:t xml:space="preserve">February </w:t>
      </w:r>
      <w:r w:rsidR="003E28DA">
        <w:t>23</w:t>
      </w:r>
      <w:r w:rsidR="00474F5B">
        <w:t>, 2007</w:t>
      </w:r>
      <w:r w:rsidRPr="00D55B37">
        <w:t>)</w:t>
      </w:r>
    </w:p>
    <w:sectPr w:rsidR="0070755B" w:rsidRPr="00D55B37" w:rsidSect="00B1031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E1F7C"/>
    <w:rsid w:val="003143C5"/>
    <w:rsid w:val="003D13B0"/>
    <w:rsid w:val="003E28DA"/>
    <w:rsid w:val="00474F5B"/>
    <w:rsid w:val="00542827"/>
    <w:rsid w:val="0054447F"/>
    <w:rsid w:val="005C3366"/>
    <w:rsid w:val="006571F9"/>
    <w:rsid w:val="006B0198"/>
    <w:rsid w:val="0070755B"/>
    <w:rsid w:val="008B3448"/>
    <w:rsid w:val="00A73050"/>
    <w:rsid w:val="00B1031A"/>
    <w:rsid w:val="00BF1739"/>
    <w:rsid w:val="00C77D0D"/>
    <w:rsid w:val="00CA59BF"/>
    <w:rsid w:val="00EB4B4A"/>
    <w:rsid w:val="00ED1335"/>
    <w:rsid w:val="00ED7723"/>
    <w:rsid w:val="00F103A0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7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